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11673758"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E52AF5">
        <w:rPr>
          <w:b/>
          <w:noProof/>
          <w:sz w:val="24"/>
        </w:rPr>
        <w:t>3</w:t>
      </w:r>
      <w:r w:rsidR="004934E0" w:rsidRPr="00C04CFA">
        <w:rPr>
          <w:b/>
          <w:bCs/>
          <w:sz w:val="22"/>
          <w:szCs w:val="22"/>
        </w:rPr>
        <w:tab/>
      </w:r>
      <w:r>
        <w:rPr>
          <w:b/>
          <w:bCs/>
          <w:sz w:val="22"/>
          <w:szCs w:val="22"/>
        </w:rPr>
        <w:t xml:space="preserve"> S3i2</w:t>
      </w:r>
      <w:r w:rsidR="00024672">
        <w:rPr>
          <w:b/>
          <w:bCs/>
          <w:sz w:val="22"/>
          <w:szCs w:val="22"/>
        </w:rPr>
        <w:t>40</w:t>
      </w:r>
      <w:r w:rsidR="007E3774">
        <w:rPr>
          <w:b/>
          <w:bCs/>
          <w:sz w:val="22"/>
          <w:szCs w:val="22"/>
        </w:rPr>
        <w:t>241</w:t>
      </w:r>
    </w:p>
    <w:p w14:paraId="7157F9DD" w14:textId="62AF1511" w:rsidR="004934E0" w:rsidRPr="00C04CFA" w:rsidRDefault="0094340A" w:rsidP="008E7D27">
      <w:pPr>
        <w:keepNext/>
        <w:pBdr>
          <w:bottom w:val="single" w:sz="6" w:space="0" w:color="auto"/>
        </w:pBdr>
        <w:tabs>
          <w:tab w:val="right" w:pos="9638"/>
        </w:tabs>
        <w:spacing w:before="120" w:after="120" w:line="360" w:lineRule="auto"/>
        <w:rPr>
          <w:b/>
          <w:bCs/>
          <w:sz w:val="22"/>
          <w:szCs w:val="22"/>
        </w:rPr>
      </w:pPr>
      <w:r>
        <w:rPr>
          <w:b/>
          <w:noProof/>
          <w:sz w:val="24"/>
        </w:rPr>
        <w:t>Washington DC</w:t>
      </w:r>
      <w:r w:rsidR="00AD0B8D">
        <w:rPr>
          <w:b/>
          <w:noProof/>
          <w:sz w:val="24"/>
        </w:rPr>
        <w:t xml:space="preserve">, </w:t>
      </w:r>
      <w:r>
        <w:rPr>
          <w:b/>
          <w:noProof/>
          <w:sz w:val="24"/>
        </w:rPr>
        <w:t>April 16</w:t>
      </w:r>
      <w:r w:rsidR="00AD0B8D">
        <w:rPr>
          <w:b/>
          <w:noProof/>
          <w:sz w:val="24"/>
        </w:rPr>
        <w:t>-</w:t>
      </w:r>
      <w:r>
        <w:rPr>
          <w:b/>
          <w:noProof/>
          <w:sz w:val="24"/>
        </w:rPr>
        <w:t>19</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619D8F54" w14:textId="12874784"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9849FE">
        <w:rPr>
          <w:b/>
          <w:sz w:val="22"/>
          <w:szCs w:val="22"/>
        </w:rPr>
        <w:t>pCR to TR 33.929</w:t>
      </w:r>
      <w:r w:rsidR="009C0EB6">
        <w:rPr>
          <w:b/>
          <w:sz w:val="22"/>
          <w:szCs w:val="22"/>
        </w:rPr>
        <w:t>-2</w:t>
      </w:r>
      <w:r w:rsidR="009849FE">
        <w:rPr>
          <w:b/>
          <w:sz w:val="22"/>
          <w:szCs w:val="22"/>
        </w:rPr>
        <w:t xml:space="preserve">: </w:t>
      </w:r>
      <w:r w:rsidR="0091712B">
        <w:rPr>
          <w:b/>
          <w:sz w:val="22"/>
          <w:szCs w:val="22"/>
        </w:rPr>
        <w:t xml:space="preserve">STIR/SHAKEN </w:t>
      </w:r>
      <w:r w:rsidR="009179D6">
        <w:rPr>
          <w:b/>
          <w:sz w:val="22"/>
          <w:szCs w:val="22"/>
        </w:rPr>
        <w:t xml:space="preserve">related LI reporting </w:t>
      </w:r>
      <w:r w:rsidR="009C0EB6">
        <w:rPr>
          <w:b/>
          <w:sz w:val="22"/>
          <w:szCs w:val="22"/>
        </w:rPr>
        <w:t>–</w:t>
      </w:r>
      <w:r w:rsidR="00024672">
        <w:rPr>
          <w:b/>
          <w:sz w:val="22"/>
          <w:szCs w:val="22"/>
        </w:rPr>
        <w:t xml:space="preserve"> </w:t>
      </w:r>
      <w:r w:rsidR="0094340A">
        <w:rPr>
          <w:b/>
          <w:sz w:val="22"/>
          <w:szCs w:val="22"/>
        </w:rPr>
        <w:t>Part</w:t>
      </w:r>
      <w:r w:rsidR="009C0EB6">
        <w:rPr>
          <w:b/>
          <w:sz w:val="22"/>
          <w:szCs w:val="22"/>
        </w:rPr>
        <w:t>-</w:t>
      </w:r>
      <w:r w:rsidR="006767D5">
        <w:rPr>
          <w:b/>
          <w:sz w:val="22"/>
          <w:szCs w:val="22"/>
        </w:rPr>
        <w:t>3</w:t>
      </w:r>
      <w:r w:rsidR="009C0EB6">
        <w:rPr>
          <w:b/>
          <w:sz w:val="22"/>
          <w:szCs w:val="22"/>
        </w:rPr>
        <w:t>-1</w:t>
      </w:r>
      <w:r w:rsidR="0094340A">
        <w:rPr>
          <w:b/>
          <w:sz w:val="22"/>
          <w:szCs w:val="22"/>
        </w:rPr>
        <w:t xml:space="preserve"> </w:t>
      </w:r>
      <w:r w:rsidR="00024672">
        <w:rPr>
          <w:b/>
          <w:sz w:val="22"/>
          <w:szCs w:val="22"/>
        </w:rPr>
        <w:t>(</w:t>
      </w:r>
      <w:r w:rsidR="009C0EB6">
        <w:rPr>
          <w:b/>
          <w:sz w:val="22"/>
          <w:szCs w:val="22"/>
        </w:rPr>
        <w:t>signing required for intra-network IMS sessions, intra-network sessions</w:t>
      </w:r>
      <w:r w:rsidR="00CD6937">
        <w:rPr>
          <w:b/>
          <w:sz w:val="22"/>
          <w:szCs w:val="22"/>
        </w:rPr>
        <w:t>, basic scenarios</w:t>
      </w:r>
      <w:r w:rsidR="009C0EB6">
        <w:rPr>
          <w:b/>
          <w:sz w:val="22"/>
          <w:szCs w:val="22"/>
        </w:rPr>
        <w:t xml:space="preserve">) </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3138B475"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7E3774">
        <w:rPr>
          <w:b/>
          <w:sz w:val="22"/>
          <w:szCs w:val="22"/>
        </w:rPr>
        <w:t>9</w:t>
      </w:r>
    </w:p>
    <w:p w14:paraId="20BA83AE" w14:textId="5321452A"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w:t>
      </w:r>
      <w:r w:rsidR="00024672">
        <w:rPr>
          <w:rFonts w:ascii="Arial" w:hAnsi="Arial" w:cs="Arial"/>
          <w:i/>
          <w:sz w:val="18"/>
          <w:szCs w:val="18"/>
        </w:rPr>
        <w:t xml:space="preserve">adds </w:t>
      </w:r>
      <w:r w:rsidR="0094340A">
        <w:rPr>
          <w:rFonts w:ascii="Arial" w:hAnsi="Arial" w:cs="Arial"/>
          <w:i/>
          <w:sz w:val="18"/>
          <w:szCs w:val="18"/>
        </w:rPr>
        <w:t>STIR/SHAKEN related LI reporting to illustrate xIRIs generated from the IRI-POIs of IMS LI and STIR/SHAKEN LI</w:t>
      </w:r>
      <w:r w:rsidR="007E3774">
        <w:rPr>
          <w:rFonts w:ascii="Arial" w:hAnsi="Arial" w:cs="Arial"/>
          <w:i/>
          <w:sz w:val="18"/>
          <w:szCs w:val="18"/>
        </w:rPr>
        <w:t xml:space="preserve"> for basic intra-network sessions when signing is required for intra-network sessions</w:t>
      </w:r>
      <w:r w:rsidR="0094340A">
        <w:rPr>
          <w:rFonts w:ascii="Arial" w:hAnsi="Arial" w:cs="Arial"/>
          <w:i/>
          <w:sz w:val="18"/>
          <w:szCs w:val="18"/>
        </w:rPr>
        <w:t>.</w:t>
      </w:r>
      <w:r w:rsidR="00CD6937">
        <w:rPr>
          <w:rFonts w:ascii="Arial" w:hAnsi="Arial" w:cs="Arial"/>
          <w:i/>
          <w:sz w:val="18"/>
          <w:szCs w:val="18"/>
        </w:rPr>
        <w:t xml:space="preserve">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78566A5C" w14:textId="6ACF47DA" w:rsidR="0094340A" w:rsidRDefault="0094340A" w:rsidP="0094340A">
      <w:pPr>
        <w:tabs>
          <w:tab w:val="left" w:pos="1985"/>
          <w:tab w:val="left" w:pos="2552"/>
          <w:tab w:val="left" w:pos="3544"/>
          <w:tab w:val="left" w:pos="3686"/>
          <w:tab w:val="left" w:pos="4111"/>
        </w:tabs>
        <w:jc w:val="both"/>
        <w:rPr>
          <w:bCs/>
          <w:sz w:val="22"/>
          <w:szCs w:val="22"/>
        </w:rPr>
      </w:pPr>
      <w:bookmarkStart w:id="0" w:name="_Hlk108028093"/>
      <w:r>
        <w:rPr>
          <w:bCs/>
          <w:sz w:val="22"/>
          <w:szCs w:val="22"/>
        </w:rPr>
        <w:t xml:space="preserve">This pCR </w:t>
      </w:r>
      <w:r w:rsidR="009C0EB6">
        <w:rPr>
          <w:bCs/>
          <w:sz w:val="22"/>
          <w:szCs w:val="22"/>
        </w:rPr>
        <w:t xml:space="preserve">illustrates the STIR/SHAKEN related LI reporting </w:t>
      </w:r>
      <w:r w:rsidR="005C0A8C" w:rsidRPr="005C0A8C">
        <w:rPr>
          <w:bCs/>
          <w:sz w:val="22"/>
          <w:szCs w:val="22"/>
          <w:u w:val="single"/>
        </w:rPr>
        <w:t xml:space="preserve">basic </w:t>
      </w:r>
      <w:r w:rsidR="009C0EB6" w:rsidRPr="005C0A8C">
        <w:rPr>
          <w:bCs/>
          <w:sz w:val="22"/>
          <w:szCs w:val="22"/>
          <w:u w:val="single"/>
        </w:rPr>
        <w:t>scenarios</w:t>
      </w:r>
      <w:r w:rsidR="009C0EB6">
        <w:rPr>
          <w:bCs/>
          <w:sz w:val="22"/>
          <w:szCs w:val="22"/>
        </w:rPr>
        <w:t xml:space="preserve"> for intra-network sessions when signing is </w:t>
      </w:r>
      <w:r w:rsidR="006767D5">
        <w:rPr>
          <w:bCs/>
          <w:sz w:val="22"/>
          <w:szCs w:val="22"/>
        </w:rPr>
        <w:t xml:space="preserve">not </w:t>
      </w:r>
      <w:r w:rsidR="009C0EB6">
        <w:rPr>
          <w:bCs/>
          <w:sz w:val="22"/>
          <w:szCs w:val="22"/>
        </w:rPr>
        <w:t>required for intra-network sessions.</w:t>
      </w:r>
    </w:p>
    <w:p w14:paraId="56BD85BF" w14:textId="2D04592D" w:rsidR="0094340A" w:rsidRDefault="0094340A" w:rsidP="0094340A">
      <w:pPr>
        <w:tabs>
          <w:tab w:val="left" w:pos="1985"/>
          <w:tab w:val="left" w:pos="2552"/>
          <w:tab w:val="left" w:pos="3544"/>
          <w:tab w:val="left" w:pos="3686"/>
          <w:tab w:val="left" w:pos="4111"/>
        </w:tabs>
        <w:jc w:val="both"/>
        <w:rPr>
          <w:bCs/>
          <w:sz w:val="22"/>
          <w:szCs w:val="22"/>
        </w:rPr>
      </w:pPr>
      <w:r>
        <w:rPr>
          <w:bCs/>
          <w:sz w:val="22"/>
          <w:szCs w:val="22"/>
        </w:rPr>
        <w:t>The clause numbers are adjusted according to the recommendations of split TR 33.929 (i.e. TR 33.929-2).</w:t>
      </w:r>
    </w:p>
    <w:bookmarkEnd w:id="0"/>
    <w:p w14:paraId="4C82B0F3" w14:textId="77777777" w:rsidR="00DB76A2" w:rsidRDefault="00DB76A2" w:rsidP="00DB76A2">
      <w:pPr>
        <w:tabs>
          <w:tab w:val="left" w:pos="2660"/>
        </w:tabs>
        <w:jc w:val="both"/>
        <w:rPr>
          <w:b/>
          <w:sz w:val="36"/>
          <w:szCs w:val="36"/>
        </w:rPr>
      </w:pPr>
      <w:r>
        <w:rPr>
          <w:b/>
          <w:sz w:val="36"/>
          <w:szCs w:val="36"/>
        </w:rPr>
        <w:t>PROPOSAL</w:t>
      </w:r>
    </w:p>
    <w:p w14:paraId="4CCB4A4B" w14:textId="365D7A3B"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9C0EB6">
        <w:rPr>
          <w:bCs/>
          <w:sz w:val="22"/>
          <w:szCs w:val="22"/>
        </w:rPr>
        <w:t>-2</w:t>
      </w:r>
      <w:r w:rsidR="00FB06D0">
        <w:rPr>
          <w:bCs/>
          <w:sz w:val="22"/>
          <w:szCs w:val="22"/>
        </w:rPr>
        <w:t>.</w:t>
      </w:r>
      <w:r w:rsidR="006F27AE">
        <w:rPr>
          <w:bCs/>
          <w:sz w:val="22"/>
          <w:szCs w:val="22"/>
        </w:rPr>
        <w:t xml:space="preserve"> </w:t>
      </w:r>
    </w:p>
    <w:p w14:paraId="4D48D87C" w14:textId="1ADDEB3E" w:rsidR="009C0EB6" w:rsidRPr="00A154E2" w:rsidRDefault="009C0EB6" w:rsidP="009C0EB6">
      <w:pPr>
        <w:tabs>
          <w:tab w:val="left" w:pos="709"/>
        </w:tabs>
        <w:jc w:val="both"/>
        <w:rPr>
          <w:bCs/>
          <w:color w:val="7030A0"/>
          <w:sz w:val="28"/>
          <w:szCs w:val="28"/>
        </w:rPr>
      </w:pPr>
      <w:r w:rsidRPr="00A154E2">
        <w:rPr>
          <w:bCs/>
          <w:color w:val="7030A0"/>
          <w:sz w:val="28"/>
          <w:szCs w:val="28"/>
        </w:rPr>
        <w:t>*** The following (only clause headings are shown here) are in the TR 33.929-2</w:t>
      </w:r>
      <w:r w:rsidR="0056430D">
        <w:rPr>
          <w:bCs/>
          <w:color w:val="7030A0"/>
          <w:sz w:val="28"/>
          <w:szCs w:val="28"/>
        </w:rPr>
        <w:t xml:space="preserve"> and other pCRs</w:t>
      </w:r>
      <w:r w:rsidRPr="00A154E2">
        <w:rPr>
          <w:bCs/>
          <w:color w:val="7030A0"/>
          <w:sz w:val="28"/>
          <w:szCs w:val="28"/>
        </w:rPr>
        <w:t>***</w:t>
      </w:r>
    </w:p>
    <w:p w14:paraId="2DEE0E4B" w14:textId="6D9CD094" w:rsidR="00246040" w:rsidRDefault="00ED5E14" w:rsidP="00E40548">
      <w:pPr>
        <w:pStyle w:val="Heading1"/>
      </w:pPr>
      <w:r>
        <w:t>4</w:t>
      </w:r>
      <w:r w:rsidR="00E40548">
        <w:t xml:space="preserve"> </w:t>
      </w:r>
      <w:r>
        <w:tab/>
        <w:t xml:space="preserve">STIR/SHAKEN related </w:t>
      </w:r>
      <w:r w:rsidR="00D2279C">
        <w:t xml:space="preserve">LI </w:t>
      </w:r>
      <w:proofErr w:type="gramStart"/>
      <w:r w:rsidR="00D2279C">
        <w:t>reporting</w:t>
      </w:r>
      <w:proofErr w:type="gramEnd"/>
      <w:r>
        <w:t xml:space="preserve"> </w:t>
      </w:r>
    </w:p>
    <w:p w14:paraId="7D115130" w14:textId="77777777" w:rsidR="00E40548" w:rsidRDefault="0094340A" w:rsidP="00E40548">
      <w:pPr>
        <w:pStyle w:val="Heading2"/>
      </w:pPr>
      <w:r>
        <w:t>4.</w:t>
      </w:r>
      <w:r w:rsidR="00E40548">
        <w:t>1</w:t>
      </w:r>
      <w:r w:rsidR="00E40548">
        <w:tab/>
        <w:t>General</w:t>
      </w:r>
    </w:p>
    <w:p w14:paraId="14137851" w14:textId="1BD1055A" w:rsidR="00E40548" w:rsidRPr="00E40548" w:rsidRDefault="00E40548" w:rsidP="00E40548">
      <w:pPr>
        <w:tabs>
          <w:tab w:val="left" w:pos="1985"/>
          <w:tab w:val="left" w:pos="2552"/>
          <w:tab w:val="left" w:pos="3544"/>
          <w:tab w:val="left" w:pos="3686"/>
          <w:tab w:val="left" w:pos="4111"/>
        </w:tabs>
        <w:jc w:val="both"/>
        <w:rPr>
          <w:bCs/>
          <w:sz w:val="22"/>
          <w:szCs w:val="22"/>
        </w:rPr>
      </w:pPr>
      <w:r w:rsidRPr="00E40548">
        <w:rPr>
          <w:bCs/>
          <w:sz w:val="22"/>
          <w:szCs w:val="22"/>
        </w:rPr>
        <w:t>Text in TR 33.929-2.v001.</w:t>
      </w:r>
    </w:p>
    <w:p w14:paraId="159A0F05" w14:textId="4E965F79" w:rsidR="00E40548" w:rsidRDefault="00E40548" w:rsidP="00E40548">
      <w:pPr>
        <w:pStyle w:val="Heading2"/>
      </w:pPr>
      <w:r>
        <w:t>4.2</w:t>
      </w:r>
      <w:r>
        <w:tab/>
        <w:t>Background</w:t>
      </w:r>
    </w:p>
    <w:p w14:paraId="20A70E11" w14:textId="79D97667" w:rsidR="003940EC" w:rsidRPr="00E40548" w:rsidRDefault="00E40548" w:rsidP="00E40548">
      <w:pPr>
        <w:tabs>
          <w:tab w:val="left" w:pos="1985"/>
          <w:tab w:val="left" w:pos="2552"/>
          <w:tab w:val="left" w:pos="3544"/>
          <w:tab w:val="left" w:pos="3686"/>
          <w:tab w:val="left" w:pos="4111"/>
        </w:tabs>
        <w:jc w:val="both"/>
        <w:rPr>
          <w:bCs/>
          <w:sz w:val="22"/>
          <w:szCs w:val="22"/>
        </w:rPr>
      </w:pPr>
      <w:r w:rsidRPr="00E40548">
        <w:rPr>
          <w:bCs/>
          <w:sz w:val="22"/>
          <w:szCs w:val="22"/>
        </w:rPr>
        <w:t>Text in TR 33.929-2.v001.</w:t>
      </w:r>
    </w:p>
    <w:p w14:paraId="08769248" w14:textId="300E87FF" w:rsidR="00721607" w:rsidRDefault="008676A4" w:rsidP="00E40548">
      <w:pPr>
        <w:pStyle w:val="Heading2"/>
      </w:pPr>
      <w:r>
        <w:lastRenderedPageBreak/>
        <w:t>4.</w:t>
      </w:r>
      <w:r w:rsidR="00CF3153">
        <w:t>3</w:t>
      </w:r>
      <w:r w:rsidR="00CF3153">
        <w:tab/>
      </w:r>
      <w:r>
        <w:t>IMS LI and STIR/SHAKEN LI</w:t>
      </w:r>
    </w:p>
    <w:p w14:paraId="7263BAF1" w14:textId="2C79D336" w:rsidR="00E40548" w:rsidRDefault="00E40548" w:rsidP="00E40548">
      <w:r>
        <w:t>Text in TR 33.929-2.v001.</w:t>
      </w:r>
    </w:p>
    <w:p w14:paraId="4AF2AFE6" w14:textId="0C9196EE" w:rsidR="00E40548" w:rsidRDefault="00E40548" w:rsidP="00E40548">
      <w:pPr>
        <w:pStyle w:val="Heading2"/>
      </w:pPr>
      <w:r>
        <w:t>4.4</w:t>
      </w:r>
      <w:r>
        <w:tab/>
        <w:t>LI reporting details</w:t>
      </w:r>
    </w:p>
    <w:p w14:paraId="7CE6A183" w14:textId="26A03845" w:rsidR="001E7A0F" w:rsidRDefault="001E7A0F" w:rsidP="00752AAB">
      <w:pPr>
        <w:pStyle w:val="Heading3"/>
      </w:pPr>
      <w:r>
        <w:t>4.</w:t>
      </w:r>
      <w:r w:rsidR="00E40548">
        <w:t>4.1</w:t>
      </w:r>
      <w:r>
        <w:tab/>
        <w:t>General</w:t>
      </w:r>
    </w:p>
    <w:p w14:paraId="7A3ED791" w14:textId="6EFE021D" w:rsidR="00752AAB" w:rsidRDefault="00412145" w:rsidP="00412145">
      <w:pPr>
        <w:pStyle w:val="Heading3"/>
      </w:pPr>
      <w:r w:rsidRPr="00412145">
        <w:t>4.4.2</w:t>
      </w:r>
      <w:r w:rsidRPr="00412145">
        <w:tab/>
      </w:r>
      <w:r w:rsidR="0056430D">
        <w:t>General c</w:t>
      </w:r>
      <w:r w:rsidRPr="00412145">
        <w:t>oncept Overview</w:t>
      </w:r>
    </w:p>
    <w:p w14:paraId="1C95F2BA" w14:textId="6B9B6370" w:rsidR="0056430D" w:rsidRPr="00E17922" w:rsidRDefault="0056430D" w:rsidP="0056430D">
      <w:pPr>
        <w:pStyle w:val="Heading3"/>
      </w:pPr>
      <w:r>
        <w:t>4.4.3</w:t>
      </w:r>
      <w:r>
        <w:tab/>
        <w:t>General principles of LI reporting</w:t>
      </w:r>
    </w:p>
    <w:p w14:paraId="7E334286" w14:textId="77777777" w:rsidR="0056430D" w:rsidRDefault="0056430D" w:rsidP="0056430D">
      <w:pPr>
        <w:tabs>
          <w:tab w:val="left" w:pos="709"/>
        </w:tabs>
        <w:jc w:val="both"/>
        <w:rPr>
          <w:bCs/>
          <w:color w:val="7030A0"/>
          <w:sz w:val="28"/>
          <w:szCs w:val="28"/>
        </w:rPr>
      </w:pPr>
      <w:bookmarkStart w:id="1" w:name="_Hlk161159100"/>
      <w:r w:rsidRPr="00A154E2">
        <w:rPr>
          <w:bCs/>
          <w:color w:val="7030A0"/>
          <w:sz w:val="28"/>
          <w:szCs w:val="28"/>
        </w:rPr>
        <w:t xml:space="preserve">*** </w:t>
      </w:r>
      <w:r>
        <w:rPr>
          <w:bCs/>
          <w:color w:val="7030A0"/>
          <w:sz w:val="28"/>
          <w:szCs w:val="28"/>
        </w:rPr>
        <w:t>End of clause headings from TR 33.929-2 and other pCRs</w:t>
      </w:r>
      <w:r w:rsidRPr="00A154E2">
        <w:rPr>
          <w:bCs/>
          <w:color w:val="7030A0"/>
          <w:sz w:val="28"/>
          <w:szCs w:val="28"/>
        </w:rPr>
        <w:t>***</w:t>
      </w:r>
    </w:p>
    <w:bookmarkEnd w:id="1"/>
    <w:p w14:paraId="29CC83E5" w14:textId="77777777" w:rsidR="0056430D" w:rsidRPr="0056430D" w:rsidRDefault="0056430D" w:rsidP="0056430D"/>
    <w:p w14:paraId="0D052BDF" w14:textId="4342BE9E" w:rsidR="009C0EB6" w:rsidRDefault="009C0EB6" w:rsidP="008B3A78">
      <w:pPr>
        <w:jc w:val="center"/>
        <w:rPr>
          <w:color w:val="7030A0"/>
          <w:sz w:val="44"/>
          <w:szCs w:val="44"/>
        </w:rPr>
      </w:pPr>
      <w:r w:rsidRPr="00A154E2">
        <w:rPr>
          <w:color w:val="7030A0"/>
          <w:sz w:val="44"/>
          <w:szCs w:val="44"/>
        </w:rPr>
        <w:t xml:space="preserve">**** </w:t>
      </w:r>
      <w:r>
        <w:rPr>
          <w:color w:val="7030A0"/>
          <w:sz w:val="44"/>
          <w:szCs w:val="44"/>
        </w:rPr>
        <w:t>New text</w:t>
      </w:r>
      <w:r w:rsidRPr="00A154E2">
        <w:rPr>
          <w:color w:val="7030A0"/>
          <w:sz w:val="44"/>
          <w:szCs w:val="44"/>
        </w:rPr>
        <w:t>****</w:t>
      </w:r>
    </w:p>
    <w:p w14:paraId="6E5A8DE3" w14:textId="729781D8" w:rsidR="00A923A0" w:rsidRDefault="004C4CC6" w:rsidP="00A923A0">
      <w:pPr>
        <w:pStyle w:val="Heading3"/>
      </w:pPr>
      <w:r>
        <w:t>4.4.</w:t>
      </w:r>
      <w:r w:rsidR="0056430D">
        <w:t>4</w:t>
      </w:r>
      <w:r>
        <w:tab/>
      </w:r>
      <w:r w:rsidR="009C0EB6">
        <w:t xml:space="preserve">Signing required for </w:t>
      </w:r>
      <w:r w:rsidR="00A923A0">
        <w:t>i</w:t>
      </w:r>
      <w:r>
        <w:t>ntra-</w:t>
      </w:r>
      <w:r w:rsidR="009C0EB6">
        <w:t>network</w:t>
      </w:r>
      <w:r>
        <w:t xml:space="preserve"> </w:t>
      </w:r>
      <w:r w:rsidR="009C0EB6">
        <w:t xml:space="preserve">IMS </w:t>
      </w:r>
      <w:proofErr w:type="gramStart"/>
      <w:r>
        <w:t>session</w:t>
      </w:r>
      <w:r w:rsidR="00A923A0">
        <w:t>s</w:t>
      </w:r>
      <w:proofErr w:type="gramEnd"/>
    </w:p>
    <w:p w14:paraId="1326DD8C" w14:textId="36F5F480" w:rsidR="00C978E5" w:rsidRDefault="00C978E5" w:rsidP="00A923A0">
      <w:pPr>
        <w:pStyle w:val="Heading4"/>
      </w:pPr>
      <w:r>
        <w:t>4.4.</w:t>
      </w:r>
      <w:r w:rsidR="0056430D">
        <w:t>4</w:t>
      </w:r>
      <w:r>
        <w:t>.1</w:t>
      </w:r>
      <w:r>
        <w:tab/>
        <w:t>General</w:t>
      </w:r>
    </w:p>
    <w:p w14:paraId="13A64E7F" w14:textId="77777777" w:rsidR="00F7071B" w:rsidRDefault="00ED5DF5" w:rsidP="00ED5DF5">
      <w:r>
        <w:t>The subsequent sub-clauses illustrate the scenarios when signing is required for intra-network IMS sessions.</w:t>
      </w:r>
    </w:p>
    <w:p w14:paraId="0FC90E92" w14:textId="7CFCBAE2" w:rsidR="00266813" w:rsidRDefault="00F7071B" w:rsidP="00ED5DF5">
      <w:r>
        <w:t xml:space="preserve">When the intra-network signing is required, it is always the </w:t>
      </w:r>
      <w:r w:rsidR="00ED5DF5">
        <w:t xml:space="preserve">Telephony AS </w:t>
      </w:r>
      <w:r>
        <w:t xml:space="preserve">that </w:t>
      </w:r>
      <w:r w:rsidR="00ED5DF5">
        <w:t xml:space="preserve">interacts with the Signing AS </w:t>
      </w:r>
      <w:r>
        <w:t>and with</w:t>
      </w:r>
      <w:r w:rsidR="00ED5DF5">
        <w:t xml:space="preserve"> Verification AS </w:t>
      </w:r>
      <w:r>
        <w:t>unless it is an emergency call (see clause 4.4.7)</w:t>
      </w:r>
      <w:r w:rsidR="00ED5DF5">
        <w:t>.</w:t>
      </w:r>
    </w:p>
    <w:p w14:paraId="12111081" w14:textId="77777777" w:rsidR="00F7071B" w:rsidRDefault="00F7071B" w:rsidP="00F7071B">
      <w:r>
        <w:t>T</w:t>
      </w:r>
      <w:r w:rsidRPr="00F7071B">
        <w:t>he Telephony AS at the originating end of the call (i.e. Telephony AS associated with the calling party) interacts with the Signing AS and the Telephony AS at the terminating end (i.e. Telephony AS associated with the called party) of the call interacts with the Verification AS.</w:t>
      </w:r>
      <w:r>
        <w:t xml:space="preserve"> </w:t>
      </w:r>
      <w:r w:rsidRPr="00F7071B">
        <w:t>The validation result is forwarded to the called party.</w:t>
      </w:r>
    </w:p>
    <w:p w14:paraId="1791C7AE" w14:textId="49CC9B8A" w:rsidR="00ED5DF5" w:rsidRDefault="00ED5DF5" w:rsidP="00ED5DF5">
      <w:r>
        <w:t>The IMS NFs that provide</w:t>
      </w:r>
      <w:r w:rsidR="00CD6937">
        <w:t xml:space="preserve"> </w:t>
      </w:r>
      <w:r>
        <w:t>the STIR/SHAKEN related LI reporting are dependent on call scenario and the target.</w:t>
      </w:r>
    </w:p>
    <w:p w14:paraId="4EA620E6" w14:textId="77777777" w:rsidR="00ED5DF5" w:rsidRDefault="00ED5DF5" w:rsidP="00ED5DF5">
      <w:r>
        <w:t>The illustrations show the IMS LI reporting and STIR/SHAKEN related LI reporting as defined in TS 33.127 [3], TS 33.128 [4]. The TR 33.929-1 illustrates various scenarios for IMS LI with the default option.</w:t>
      </w:r>
    </w:p>
    <w:p w14:paraId="5648E45B" w14:textId="4977C6B6" w:rsidR="00ED5DF5" w:rsidRDefault="00ED5DF5" w:rsidP="00ED5DF5">
      <w:r>
        <w:t>The clause 4.3 of the present document indicate the conditions for an IMS NF to have the IRI-POI for the STIR/SHAKEN related reporting.</w:t>
      </w:r>
    </w:p>
    <w:p w14:paraId="59A56BCB" w14:textId="1D6FBD47" w:rsidR="008B3A78" w:rsidRPr="00F7071B" w:rsidRDefault="008B3A78" w:rsidP="00F7071B">
      <w:r w:rsidRPr="00F7071B">
        <w:t>The Telephony AS on both ends of the call provide the LI functions for STIR/SHAKEN related reporting.</w:t>
      </w:r>
      <w:r w:rsidR="00CD6937" w:rsidRPr="00F7071B">
        <w:t xml:space="preserve"> </w:t>
      </w:r>
      <w:r w:rsidRPr="00F7071B">
        <w:t xml:space="preserve">It is assumed that all the PASSporTs that are validated are reported in the </w:t>
      </w:r>
      <w:proofErr w:type="spellStart"/>
      <w:r w:rsidRPr="00F7071B">
        <w:t>STIRSHAKENSignatureValdiation</w:t>
      </w:r>
      <w:proofErr w:type="spellEnd"/>
      <w:r w:rsidRPr="00F7071B">
        <w:t xml:space="preserve"> message to the LEMFs.</w:t>
      </w:r>
    </w:p>
    <w:p w14:paraId="1388A3D1" w14:textId="47E7E8E9" w:rsidR="00467655" w:rsidRDefault="0035280A" w:rsidP="0035280A">
      <w:pPr>
        <w:pStyle w:val="Heading4"/>
      </w:pPr>
      <w:r>
        <w:t>4.4.</w:t>
      </w:r>
      <w:r w:rsidR="0056430D">
        <w:t>4</w:t>
      </w:r>
      <w:r>
        <w:t>.2</w:t>
      </w:r>
      <w:r>
        <w:tab/>
        <w:t>Intra-network IMS sessions</w:t>
      </w:r>
      <w:r w:rsidR="00467655">
        <w:t>, basic scenarios</w:t>
      </w:r>
    </w:p>
    <w:p w14:paraId="7574B298" w14:textId="7501FA76" w:rsidR="0035280A" w:rsidRDefault="00467655" w:rsidP="0035280A">
      <w:pPr>
        <w:pStyle w:val="Heading4"/>
      </w:pPr>
      <w:r>
        <w:t>4.4.</w:t>
      </w:r>
      <w:r w:rsidR="0056430D">
        <w:t>4</w:t>
      </w:r>
      <w:r>
        <w:t>.2.1</w:t>
      </w:r>
      <w:r>
        <w:tab/>
        <w:t>General</w:t>
      </w:r>
    </w:p>
    <w:p w14:paraId="7FAB1658" w14:textId="34332364" w:rsidR="00887607" w:rsidRDefault="00887607" w:rsidP="00887607">
      <w:pPr>
        <w:tabs>
          <w:tab w:val="left" w:pos="1985"/>
          <w:tab w:val="left" w:pos="2552"/>
          <w:tab w:val="left" w:pos="3544"/>
          <w:tab w:val="left" w:pos="3686"/>
          <w:tab w:val="left" w:pos="4111"/>
        </w:tabs>
        <w:jc w:val="both"/>
        <w:rPr>
          <w:bCs/>
          <w:sz w:val="22"/>
          <w:szCs w:val="22"/>
        </w:rPr>
      </w:pPr>
      <w:r w:rsidRPr="009A6F89">
        <w:rPr>
          <w:bCs/>
          <w:sz w:val="22"/>
          <w:szCs w:val="22"/>
        </w:rPr>
        <w:t xml:space="preserve">The subsequent sub-clauses illustrate the STIR/SHAKEN related LI reporting along with the IMS LI </w:t>
      </w:r>
      <w:r>
        <w:rPr>
          <w:bCs/>
          <w:sz w:val="22"/>
          <w:szCs w:val="22"/>
        </w:rPr>
        <w:t>for basic call scenarios (i.e. no redirections</w:t>
      </w:r>
      <w:r w:rsidR="00F7071B">
        <w:rPr>
          <w:bCs/>
          <w:sz w:val="22"/>
          <w:szCs w:val="22"/>
        </w:rPr>
        <w:t>)</w:t>
      </w:r>
      <w:r>
        <w:rPr>
          <w:bCs/>
          <w:sz w:val="22"/>
          <w:szCs w:val="22"/>
        </w:rPr>
        <w:t>.</w:t>
      </w:r>
    </w:p>
    <w:p w14:paraId="2790D25F" w14:textId="5ABC1EFA" w:rsidR="00887607" w:rsidRDefault="00887607" w:rsidP="00887607">
      <w:pPr>
        <w:tabs>
          <w:tab w:val="left" w:pos="1985"/>
          <w:tab w:val="left" w:pos="2552"/>
          <w:tab w:val="left" w:pos="3544"/>
          <w:tab w:val="left" w:pos="3686"/>
          <w:tab w:val="left" w:pos="4111"/>
        </w:tabs>
        <w:jc w:val="both"/>
        <w:rPr>
          <w:bCs/>
          <w:sz w:val="22"/>
          <w:szCs w:val="22"/>
        </w:rPr>
      </w:pPr>
      <w:r>
        <w:rPr>
          <w:bCs/>
          <w:sz w:val="22"/>
          <w:szCs w:val="22"/>
        </w:rPr>
        <w:t>The calling party's identity is signed and included in the "shaken" PASSporT with calling party's identity in the origination claim and the called party's identity in the destination claim.</w:t>
      </w:r>
    </w:p>
    <w:p w14:paraId="4F10D83F" w14:textId="69E4450D" w:rsidR="0035280A" w:rsidRDefault="0035280A" w:rsidP="0035280A">
      <w:pPr>
        <w:pStyle w:val="Heading5"/>
      </w:pPr>
      <w:r>
        <w:t>4.4.</w:t>
      </w:r>
      <w:r w:rsidR="0056430D">
        <w:t>4</w:t>
      </w:r>
      <w:r>
        <w:t>.2.</w:t>
      </w:r>
      <w:r w:rsidR="00467655">
        <w:t>2</w:t>
      </w:r>
      <w:r>
        <w:tab/>
        <w:t>Scenario</w:t>
      </w:r>
      <w:r w:rsidR="005C0A8C">
        <w:t xml:space="preserve"> </w:t>
      </w:r>
      <w:r>
        <w:t>1: Party A (target) calls Party B</w:t>
      </w:r>
    </w:p>
    <w:p w14:paraId="082AD805" w14:textId="707843F0" w:rsidR="00794B45" w:rsidRDefault="00794B45" w:rsidP="00794B45">
      <w:pPr>
        <w:pStyle w:val="Heading6"/>
      </w:pPr>
      <w:r>
        <w:t>4.4.4.2.2.1</w:t>
      </w:r>
      <w:r>
        <w:tab/>
      </w:r>
      <w:r w:rsidR="00F06CE3">
        <w:t>The s</w:t>
      </w:r>
      <w:r>
        <w:t>cenario</w:t>
      </w:r>
    </w:p>
    <w:p w14:paraId="40B3B487" w14:textId="31BCFA38" w:rsidR="00887607" w:rsidRDefault="00794B45" w:rsidP="00887607">
      <w:pPr>
        <w:tabs>
          <w:tab w:val="left" w:pos="1985"/>
          <w:tab w:val="left" w:pos="2552"/>
          <w:tab w:val="left" w:pos="3544"/>
          <w:tab w:val="left" w:pos="3686"/>
          <w:tab w:val="left" w:pos="4111"/>
        </w:tabs>
        <w:jc w:val="both"/>
        <w:rPr>
          <w:bCs/>
          <w:sz w:val="22"/>
          <w:szCs w:val="22"/>
        </w:rPr>
      </w:pPr>
      <w:r>
        <w:rPr>
          <w:bCs/>
          <w:sz w:val="22"/>
          <w:szCs w:val="22"/>
        </w:rPr>
        <w:t>In</w:t>
      </w:r>
      <w:r w:rsidR="00887607">
        <w:rPr>
          <w:bCs/>
          <w:sz w:val="22"/>
          <w:szCs w:val="22"/>
        </w:rPr>
        <w:t xml:space="preserve"> this scenario, Party A calls Party B. Party A is the target.</w:t>
      </w:r>
    </w:p>
    <w:p w14:paraId="492182EC" w14:textId="06E119B7" w:rsidR="00887607" w:rsidRPr="00F31F1B" w:rsidRDefault="00887607" w:rsidP="00887607">
      <w:pPr>
        <w:tabs>
          <w:tab w:val="left" w:pos="1985"/>
          <w:tab w:val="left" w:pos="2552"/>
          <w:tab w:val="left" w:pos="3544"/>
          <w:tab w:val="left" w:pos="3686"/>
          <w:tab w:val="left" w:pos="4111"/>
        </w:tabs>
        <w:jc w:val="center"/>
        <w:rPr>
          <w:b/>
          <w:bCs/>
        </w:rPr>
      </w:pPr>
      <w:r>
        <w:object w:dxaOrig="6181" w:dyaOrig="1992" w14:anchorId="69D40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100.35pt" o:ole="">
            <v:imagedata r:id="rId8" o:title=""/>
          </v:shape>
          <o:OLEObject Type="Embed" ProgID="Visio.Drawing.15" ShapeID="_x0000_i1025" DrawAspect="Content" ObjectID="_1773650353" r:id="rId9"/>
        </w:object>
      </w:r>
    </w:p>
    <w:p w14:paraId="25A87672" w14:textId="1B456B47" w:rsidR="00887607" w:rsidRPr="00A218BC" w:rsidRDefault="00887607" w:rsidP="00887607">
      <w:pPr>
        <w:pStyle w:val="Caption"/>
        <w:jc w:val="center"/>
      </w:pPr>
      <w:r>
        <w:t>Figure 4.4.</w:t>
      </w:r>
      <w:r w:rsidR="0056430D">
        <w:t>4</w:t>
      </w:r>
      <w:r>
        <w:t>.2.2</w:t>
      </w:r>
      <w:r w:rsidR="00794B45">
        <w:t>.1</w:t>
      </w:r>
      <w:r>
        <w:t xml:space="preserve">-1: Party A </w:t>
      </w:r>
      <w:r w:rsidR="00D7609D">
        <w:t xml:space="preserve">(target) </w:t>
      </w:r>
      <w:r>
        <w:t>calls Party B.</w:t>
      </w:r>
      <w:r w:rsidR="00CD6937">
        <w:t xml:space="preserve"> </w:t>
      </w:r>
    </w:p>
    <w:p w14:paraId="1C60646A" w14:textId="77777777" w:rsidR="00887607" w:rsidRDefault="00887607" w:rsidP="00700994">
      <w:pPr>
        <w:tabs>
          <w:tab w:val="left" w:pos="1985"/>
          <w:tab w:val="left" w:pos="2552"/>
          <w:tab w:val="left" w:pos="3544"/>
          <w:tab w:val="left" w:pos="3686"/>
          <w:tab w:val="left" w:pos="4111"/>
        </w:tabs>
        <w:jc w:val="both"/>
        <w:rPr>
          <w:bCs/>
          <w:sz w:val="22"/>
          <w:szCs w:val="22"/>
        </w:rPr>
      </w:pPr>
    </w:p>
    <w:p w14:paraId="7AC049B0" w14:textId="39D7FBE1" w:rsidR="00887607" w:rsidRDefault="00887607" w:rsidP="00700994">
      <w:pPr>
        <w:tabs>
          <w:tab w:val="left" w:pos="1985"/>
          <w:tab w:val="left" w:pos="2552"/>
          <w:tab w:val="left" w:pos="3544"/>
          <w:tab w:val="left" w:pos="3686"/>
          <w:tab w:val="left" w:pos="4111"/>
        </w:tabs>
        <w:jc w:val="both"/>
        <w:rPr>
          <w:bCs/>
          <w:sz w:val="22"/>
          <w:szCs w:val="22"/>
        </w:rPr>
      </w:pPr>
      <w:r>
        <w:rPr>
          <w:bCs/>
          <w:sz w:val="22"/>
          <w:szCs w:val="22"/>
        </w:rPr>
        <w:t xml:space="preserve">The </w:t>
      </w:r>
      <w:r w:rsidR="00794B45">
        <w:rPr>
          <w:bCs/>
          <w:sz w:val="22"/>
          <w:szCs w:val="22"/>
        </w:rPr>
        <w:t xml:space="preserve">clause 4.4.4.2.2.2 and 4.4.4.2.2.3 </w:t>
      </w:r>
      <w:r>
        <w:rPr>
          <w:bCs/>
          <w:sz w:val="22"/>
          <w:szCs w:val="22"/>
        </w:rPr>
        <w:t>illustrate the LI aspects for this scenario.</w:t>
      </w:r>
    </w:p>
    <w:p w14:paraId="20E2BF28" w14:textId="5D024D3A" w:rsidR="00794B45" w:rsidRDefault="00794B45" w:rsidP="00794B45">
      <w:pPr>
        <w:pStyle w:val="Heading6"/>
      </w:pPr>
      <w:r>
        <w:t>4.4.4.2.2.2</w:t>
      </w:r>
      <w:r>
        <w:tab/>
        <w:t>With default option for IMS LI</w:t>
      </w:r>
    </w:p>
    <w:p w14:paraId="34F62F65" w14:textId="2DE6AFCB" w:rsidR="00887607" w:rsidRDefault="00596854" w:rsidP="00700994">
      <w:pPr>
        <w:tabs>
          <w:tab w:val="left" w:pos="1985"/>
          <w:tab w:val="left" w:pos="2552"/>
          <w:tab w:val="left" w:pos="3544"/>
          <w:tab w:val="left" w:pos="3686"/>
          <w:tab w:val="left" w:pos="4111"/>
        </w:tabs>
        <w:jc w:val="both"/>
        <w:rPr>
          <w:bCs/>
          <w:sz w:val="22"/>
          <w:szCs w:val="22"/>
        </w:rPr>
      </w:pPr>
      <w:r>
        <w:rPr>
          <w:bCs/>
          <w:sz w:val="22"/>
          <w:szCs w:val="22"/>
        </w:rPr>
        <w:t>The illustration</w:t>
      </w:r>
      <w:r w:rsidR="00887607">
        <w:rPr>
          <w:bCs/>
          <w:sz w:val="22"/>
          <w:szCs w:val="22"/>
        </w:rPr>
        <w:t xml:space="preserve"> shown in figure 4.4.</w:t>
      </w:r>
      <w:r w:rsidR="0056430D">
        <w:rPr>
          <w:bCs/>
          <w:sz w:val="22"/>
          <w:szCs w:val="22"/>
        </w:rPr>
        <w:t>4</w:t>
      </w:r>
      <w:r w:rsidR="00887607">
        <w:rPr>
          <w:bCs/>
          <w:sz w:val="22"/>
          <w:szCs w:val="22"/>
        </w:rPr>
        <w:t>.2.2</w:t>
      </w:r>
      <w:r w:rsidR="00794B45">
        <w:rPr>
          <w:bCs/>
          <w:sz w:val="22"/>
          <w:szCs w:val="22"/>
        </w:rPr>
        <w:t>.2</w:t>
      </w:r>
      <w:r w:rsidR="00887607">
        <w:rPr>
          <w:bCs/>
          <w:sz w:val="22"/>
          <w:szCs w:val="22"/>
        </w:rPr>
        <w:t>-</w:t>
      </w:r>
      <w:r w:rsidR="00794B45">
        <w:rPr>
          <w:bCs/>
          <w:sz w:val="22"/>
          <w:szCs w:val="22"/>
        </w:rPr>
        <w:t>1</w:t>
      </w:r>
      <w:r w:rsidR="00887607">
        <w:rPr>
          <w:bCs/>
          <w:sz w:val="22"/>
          <w:szCs w:val="22"/>
        </w:rPr>
        <w:t xml:space="preserve"> </w:t>
      </w:r>
      <w:r>
        <w:rPr>
          <w:bCs/>
          <w:sz w:val="22"/>
          <w:szCs w:val="22"/>
        </w:rPr>
        <w:t>assume</w:t>
      </w:r>
      <w:r w:rsidR="00887607">
        <w:rPr>
          <w:bCs/>
          <w:sz w:val="22"/>
          <w:szCs w:val="22"/>
        </w:rPr>
        <w:t>s</w:t>
      </w:r>
      <w:r>
        <w:rPr>
          <w:bCs/>
          <w:sz w:val="22"/>
          <w:szCs w:val="22"/>
        </w:rPr>
        <w:t xml:space="preserve"> the default option </w:t>
      </w:r>
      <w:r w:rsidR="00887607">
        <w:rPr>
          <w:bCs/>
          <w:sz w:val="22"/>
          <w:szCs w:val="22"/>
        </w:rPr>
        <w:t xml:space="preserve">(see TS 33.127 [3]) </w:t>
      </w:r>
      <w:r>
        <w:rPr>
          <w:bCs/>
          <w:sz w:val="22"/>
          <w:szCs w:val="22"/>
        </w:rPr>
        <w:t>for IMS LI and therefore, the</w:t>
      </w:r>
      <w:r w:rsidRPr="0064339E">
        <w:rPr>
          <w:bCs/>
          <w:sz w:val="22"/>
          <w:szCs w:val="22"/>
        </w:rPr>
        <w:t xml:space="preserve"> S-CSCF </w:t>
      </w:r>
      <w:r>
        <w:rPr>
          <w:bCs/>
          <w:sz w:val="22"/>
          <w:szCs w:val="22"/>
        </w:rPr>
        <w:t xml:space="preserve">of A </w:t>
      </w:r>
      <w:r w:rsidRPr="0064339E">
        <w:rPr>
          <w:bCs/>
          <w:sz w:val="22"/>
          <w:szCs w:val="22"/>
        </w:rPr>
        <w:t>provides the IRI-POI functions for IMS LI</w:t>
      </w:r>
      <w:r>
        <w:rPr>
          <w:bCs/>
          <w:sz w:val="22"/>
          <w:szCs w:val="22"/>
        </w:rPr>
        <w:t>.</w:t>
      </w:r>
    </w:p>
    <w:p w14:paraId="5F7D9869" w14:textId="4C4B9E9F" w:rsidR="00596854" w:rsidRDefault="00B13566" w:rsidP="00596854">
      <w:r>
        <w:object w:dxaOrig="30756" w:dyaOrig="17268" w14:anchorId="199034F0">
          <v:shape id="_x0000_i1026" type="#_x0000_t75" style="width:481.1pt;height:270pt" o:ole="">
            <v:imagedata r:id="rId10" o:title=""/>
          </v:shape>
          <o:OLEObject Type="Embed" ProgID="Visio.Drawing.15" ShapeID="_x0000_i1026" DrawAspect="Content" ObjectID="_1773650354" r:id="rId11"/>
        </w:object>
      </w:r>
    </w:p>
    <w:p w14:paraId="04558D57" w14:textId="05F2DC69" w:rsidR="00C17297" w:rsidRDefault="007875E0" w:rsidP="00C17297">
      <w:pPr>
        <w:pStyle w:val="Caption"/>
        <w:jc w:val="center"/>
        <w:rPr>
          <w:bCs w:val="0"/>
          <w:sz w:val="22"/>
          <w:szCs w:val="22"/>
        </w:rPr>
      </w:pPr>
      <w:r>
        <w:t>Figure 4.4.</w:t>
      </w:r>
      <w:r w:rsidR="00794B45">
        <w:t>4</w:t>
      </w:r>
      <w:r>
        <w:t>.2.</w:t>
      </w:r>
      <w:r w:rsidR="00C17297">
        <w:t>2</w:t>
      </w:r>
      <w:r w:rsidR="00794B45">
        <w:t>.2-1</w:t>
      </w:r>
      <w:r>
        <w:t xml:space="preserve">: </w:t>
      </w:r>
      <w:r w:rsidR="00D7609D">
        <w:t>The LI aspects of scenario 1 (default option for IMS LI)</w:t>
      </w:r>
    </w:p>
    <w:p w14:paraId="087ECD2F" w14:textId="77777777" w:rsidR="00D7609D" w:rsidRDefault="00D7609D" w:rsidP="007875E0">
      <w:pPr>
        <w:tabs>
          <w:tab w:val="left" w:pos="1985"/>
          <w:tab w:val="left" w:pos="2552"/>
          <w:tab w:val="left" w:pos="3544"/>
          <w:tab w:val="left" w:pos="3686"/>
          <w:tab w:val="left" w:pos="4111"/>
        </w:tabs>
        <w:jc w:val="both"/>
        <w:rPr>
          <w:bCs/>
          <w:sz w:val="22"/>
          <w:szCs w:val="22"/>
          <w:u w:val="single"/>
        </w:rPr>
      </w:pPr>
    </w:p>
    <w:p w14:paraId="431C1DD4" w14:textId="656255B4" w:rsidR="00C17297" w:rsidRPr="00794B45" w:rsidRDefault="00794B45" w:rsidP="007875E0">
      <w:pPr>
        <w:tabs>
          <w:tab w:val="left" w:pos="1985"/>
          <w:tab w:val="left" w:pos="2552"/>
          <w:tab w:val="left" w:pos="3544"/>
          <w:tab w:val="left" w:pos="3686"/>
          <w:tab w:val="left" w:pos="4111"/>
        </w:tabs>
        <w:jc w:val="both"/>
        <w:rPr>
          <w:bCs/>
          <w:sz w:val="22"/>
          <w:szCs w:val="22"/>
          <w:u w:val="single"/>
        </w:rPr>
      </w:pPr>
      <w:r w:rsidRPr="00794B45">
        <w:rPr>
          <w:bCs/>
          <w:sz w:val="22"/>
          <w:szCs w:val="22"/>
          <w:u w:val="single"/>
        </w:rPr>
        <w:t>For target (Party A)</w:t>
      </w:r>
    </w:p>
    <w:p w14:paraId="24812F5D" w14:textId="50FE5D91" w:rsidR="006C4C99" w:rsidRDefault="00794B45" w:rsidP="006C4C99">
      <w:pPr>
        <w:tabs>
          <w:tab w:val="left" w:pos="1985"/>
          <w:tab w:val="left" w:pos="2552"/>
          <w:tab w:val="left" w:pos="3544"/>
          <w:tab w:val="left" w:pos="3686"/>
          <w:tab w:val="left" w:pos="4111"/>
        </w:tabs>
        <w:jc w:val="both"/>
        <w:rPr>
          <w:bCs/>
          <w:sz w:val="22"/>
          <w:szCs w:val="22"/>
        </w:rPr>
      </w:pPr>
      <w:r>
        <w:rPr>
          <w:bCs/>
          <w:sz w:val="22"/>
          <w:szCs w:val="22"/>
        </w:rPr>
        <w:t>The</w:t>
      </w:r>
      <w:r w:rsidR="007875E0">
        <w:rPr>
          <w:bCs/>
          <w:sz w:val="22"/>
          <w:szCs w:val="22"/>
        </w:rPr>
        <w:t xml:space="preserve"> IRI-POI present in the S-CSCF (of A) generates and delivers the xIRIIMSMessage to the MDF2 and the MDF2 forwards it as an IRI message IMSMessage to the LEMF.</w:t>
      </w:r>
    </w:p>
    <w:p w14:paraId="5CE42B05" w14:textId="15BEC136" w:rsidR="006C4C99" w:rsidRDefault="006C4C99" w:rsidP="006C4C99">
      <w:pPr>
        <w:tabs>
          <w:tab w:val="left" w:pos="1985"/>
          <w:tab w:val="left" w:pos="2552"/>
          <w:tab w:val="left" w:pos="3544"/>
          <w:tab w:val="left" w:pos="3686"/>
          <w:tab w:val="left" w:pos="4111"/>
        </w:tabs>
        <w:jc w:val="both"/>
        <w:rPr>
          <w:bCs/>
          <w:sz w:val="22"/>
          <w:szCs w:val="22"/>
        </w:rPr>
      </w:pPr>
      <w:r>
        <w:rPr>
          <w:bCs/>
          <w:sz w:val="22"/>
          <w:szCs w:val="22"/>
        </w:rPr>
        <w:t xml:space="preserve">The Telephony AS (of A) interacts with the Signing AS to authenticate/sign A’s identity and the IRI-POI present in the same Telephony AS generates and delivers the xIRISTIRSHAKENSignatureGeneration record </w:t>
      </w:r>
      <w:r w:rsidR="006D1757">
        <w:rPr>
          <w:bCs/>
          <w:sz w:val="22"/>
          <w:szCs w:val="22"/>
        </w:rPr>
        <w:t>with</w:t>
      </w:r>
      <w:r w:rsidR="00CD6937">
        <w:rPr>
          <w:bCs/>
          <w:sz w:val="22"/>
          <w:szCs w:val="22"/>
        </w:rPr>
        <w:t xml:space="preserve"> the "shaken" PASSporT for Party A </w:t>
      </w:r>
      <w:r>
        <w:rPr>
          <w:bCs/>
          <w:sz w:val="22"/>
          <w:szCs w:val="22"/>
        </w:rPr>
        <w:t>to the MDF2. The</w:t>
      </w:r>
      <w:r w:rsidR="00CD6937">
        <w:rPr>
          <w:bCs/>
          <w:sz w:val="22"/>
          <w:szCs w:val="22"/>
        </w:rPr>
        <w:t xml:space="preserve"> </w:t>
      </w:r>
      <w:r>
        <w:rPr>
          <w:bCs/>
          <w:sz w:val="22"/>
          <w:szCs w:val="22"/>
        </w:rPr>
        <w:t>MDF2 forwards it as an IRI message STIRSHAKENSignatureGeneration to the LEMF.</w:t>
      </w:r>
      <w:bookmarkStart w:id="2" w:name="_Hlk161316165"/>
    </w:p>
    <w:p w14:paraId="77994B2B" w14:textId="60F6A0DF" w:rsidR="00D7609D" w:rsidRDefault="00D7609D" w:rsidP="00D7609D">
      <w:pPr>
        <w:tabs>
          <w:tab w:val="left" w:pos="1985"/>
          <w:tab w:val="left" w:pos="2552"/>
          <w:tab w:val="left" w:pos="3544"/>
          <w:tab w:val="left" w:pos="3686"/>
          <w:tab w:val="left" w:pos="4111"/>
        </w:tabs>
        <w:jc w:val="both"/>
        <w:rPr>
          <w:bCs/>
          <w:sz w:val="22"/>
          <w:szCs w:val="22"/>
        </w:rPr>
      </w:pPr>
      <w:r>
        <w:rPr>
          <w:bCs/>
          <w:sz w:val="22"/>
          <w:szCs w:val="22"/>
        </w:rPr>
        <w:t>The IRI-POI present in the S-CSCF (of A) uses the P-Asserted ID or the From headers (pointing to Party A) present in the incoming SIP INVITE to perform a target match.</w:t>
      </w:r>
    </w:p>
    <w:p w14:paraId="7532214A" w14:textId="708662FA" w:rsidR="00D7609D" w:rsidRDefault="00D7609D" w:rsidP="00D7609D">
      <w:pPr>
        <w:tabs>
          <w:tab w:val="left" w:pos="1985"/>
          <w:tab w:val="left" w:pos="2552"/>
          <w:tab w:val="left" w:pos="3544"/>
          <w:tab w:val="left" w:pos="3686"/>
          <w:tab w:val="left" w:pos="4111"/>
        </w:tabs>
        <w:jc w:val="both"/>
        <w:rPr>
          <w:bCs/>
          <w:sz w:val="22"/>
          <w:szCs w:val="22"/>
        </w:rPr>
      </w:pPr>
      <w:r>
        <w:rPr>
          <w:bCs/>
          <w:sz w:val="22"/>
          <w:szCs w:val="22"/>
        </w:rPr>
        <w:t>The IRI-POI present in the Telephony AS (of A) uses the P-Asserted ID or the From headers (pointing to Party A) present in the incoming SIP INVITE to perform a target match.</w:t>
      </w:r>
    </w:p>
    <w:bookmarkEnd w:id="2"/>
    <w:p w14:paraId="463E5CF0" w14:textId="38EB3DB6" w:rsidR="00293C29" w:rsidRDefault="00794B45" w:rsidP="00794B45">
      <w:pPr>
        <w:pStyle w:val="Heading6"/>
      </w:pPr>
      <w:r>
        <w:lastRenderedPageBreak/>
        <w:t>4.4.4.2.2.3</w:t>
      </w:r>
      <w:r>
        <w:tab/>
        <w:t>With a</w:t>
      </w:r>
      <w:r w:rsidR="00B13566" w:rsidRPr="00B13566">
        <w:t>lternate option</w:t>
      </w:r>
      <w:r>
        <w:t xml:space="preserve"> for IMS LI</w:t>
      </w:r>
    </w:p>
    <w:p w14:paraId="3B14342A" w14:textId="6E8FF419" w:rsidR="00794B45" w:rsidRDefault="00794B45" w:rsidP="00794B45">
      <w:pPr>
        <w:tabs>
          <w:tab w:val="left" w:pos="1985"/>
          <w:tab w:val="left" w:pos="2552"/>
          <w:tab w:val="left" w:pos="3544"/>
          <w:tab w:val="left" w:pos="3686"/>
          <w:tab w:val="left" w:pos="4111"/>
        </w:tabs>
        <w:jc w:val="both"/>
        <w:rPr>
          <w:bCs/>
          <w:sz w:val="22"/>
          <w:szCs w:val="22"/>
        </w:rPr>
      </w:pPr>
      <w:r>
        <w:rPr>
          <w:bCs/>
          <w:sz w:val="22"/>
          <w:szCs w:val="22"/>
        </w:rPr>
        <w:t>The illustration shown in 4.4.4.2.2.3-1 assumes that the alternate option (see TS 33.127 [3]) for IMS LI and therefore, the P-CSCF of A provides the IRI-POI functions for IMS LI.</w:t>
      </w:r>
    </w:p>
    <w:p w14:paraId="0306F375" w14:textId="2902EB9A" w:rsidR="00F7071B" w:rsidRDefault="00F7071B" w:rsidP="00F7071B">
      <w:pPr>
        <w:pStyle w:val="NO"/>
      </w:pPr>
      <w:r>
        <w:t>NOTE:</w:t>
      </w:r>
      <w:r>
        <w:tab/>
        <w:t>The alternate option for IMS LI is not shown in every illustration. It is shown here so as to illustrate influence it may have on the STIR/SHAKEN related LI reporting.</w:t>
      </w:r>
    </w:p>
    <w:p w14:paraId="73906866" w14:textId="2B1636E6" w:rsidR="00B13566" w:rsidRPr="00B13566" w:rsidRDefault="001A13F5" w:rsidP="00293C29">
      <w:pPr>
        <w:rPr>
          <w:u w:val="single"/>
        </w:rPr>
      </w:pPr>
      <w:r>
        <w:object w:dxaOrig="30756" w:dyaOrig="17268" w14:anchorId="6BE4884A">
          <v:shape id="_x0000_i1027" type="#_x0000_t75" style="width:481.1pt;height:270pt" o:ole="">
            <v:imagedata r:id="rId12" o:title=""/>
          </v:shape>
          <o:OLEObject Type="Embed" ProgID="Visio.Drawing.15" ShapeID="_x0000_i1027" DrawAspect="Content" ObjectID="_1773650355" r:id="rId13"/>
        </w:object>
      </w:r>
    </w:p>
    <w:p w14:paraId="2004A816" w14:textId="2B0ABEB7" w:rsidR="00794B45" w:rsidRDefault="00293C29" w:rsidP="00794B45">
      <w:pPr>
        <w:pStyle w:val="Caption"/>
        <w:jc w:val="center"/>
        <w:rPr>
          <w:bCs w:val="0"/>
          <w:sz w:val="22"/>
          <w:szCs w:val="22"/>
        </w:rPr>
      </w:pPr>
      <w:r>
        <w:t>Figure 4.4.</w:t>
      </w:r>
      <w:r w:rsidR="00794B45">
        <w:t>4</w:t>
      </w:r>
      <w:r>
        <w:t>.2.</w:t>
      </w:r>
      <w:r w:rsidR="00C17297">
        <w:t>2</w:t>
      </w:r>
      <w:r w:rsidR="00794B45">
        <w:t>.3-1</w:t>
      </w:r>
      <w:r>
        <w:t>:</w:t>
      </w:r>
      <w:r w:rsidR="00794B45">
        <w:t xml:space="preserve"> </w:t>
      </w:r>
      <w:r w:rsidR="00D7609D">
        <w:t>The LI aspects for scenario 1</w:t>
      </w:r>
      <w:r w:rsidR="00794B45">
        <w:t xml:space="preserve"> (alternate option for IMS LI)</w:t>
      </w:r>
      <w:r w:rsidR="00CD6937">
        <w:t xml:space="preserve"> </w:t>
      </w:r>
    </w:p>
    <w:p w14:paraId="3FC74CF6" w14:textId="6DB11733" w:rsidR="00293C29" w:rsidRDefault="00293C29" w:rsidP="00C17297">
      <w:pPr>
        <w:pStyle w:val="Caption"/>
        <w:jc w:val="center"/>
        <w:rPr>
          <w:bCs w:val="0"/>
          <w:sz w:val="22"/>
          <w:szCs w:val="22"/>
        </w:rPr>
      </w:pPr>
    </w:p>
    <w:p w14:paraId="5F484B14" w14:textId="77777777" w:rsidR="00794B45" w:rsidRPr="00794B45" w:rsidRDefault="00794B45" w:rsidP="00794B45">
      <w:pPr>
        <w:tabs>
          <w:tab w:val="left" w:pos="1985"/>
          <w:tab w:val="left" w:pos="2552"/>
          <w:tab w:val="left" w:pos="3544"/>
          <w:tab w:val="left" w:pos="3686"/>
          <w:tab w:val="left" w:pos="4111"/>
        </w:tabs>
        <w:jc w:val="both"/>
        <w:rPr>
          <w:bCs/>
          <w:sz w:val="22"/>
          <w:szCs w:val="22"/>
          <w:u w:val="single"/>
        </w:rPr>
      </w:pPr>
      <w:r w:rsidRPr="00794B45">
        <w:rPr>
          <w:bCs/>
          <w:sz w:val="22"/>
          <w:szCs w:val="22"/>
          <w:u w:val="single"/>
        </w:rPr>
        <w:t>For target (Party A)</w:t>
      </w:r>
    </w:p>
    <w:p w14:paraId="7D5623AB" w14:textId="239456D9" w:rsidR="001A13F5" w:rsidRDefault="00794B45" w:rsidP="001A13F5">
      <w:pPr>
        <w:tabs>
          <w:tab w:val="left" w:pos="1985"/>
          <w:tab w:val="left" w:pos="2552"/>
          <w:tab w:val="left" w:pos="3544"/>
          <w:tab w:val="left" w:pos="3686"/>
          <w:tab w:val="left" w:pos="4111"/>
        </w:tabs>
        <w:jc w:val="both"/>
        <w:rPr>
          <w:bCs/>
          <w:sz w:val="22"/>
          <w:szCs w:val="22"/>
        </w:rPr>
      </w:pPr>
      <w:r>
        <w:rPr>
          <w:bCs/>
          <w:sz w:val="22"/>
          <w:szCs w:val="22"/>
        </w:rPr>
        <w:t>T</w:t>
      </w:r>
      <w:r w:rsidR="00B13566">
        <w:rPr>
          <w:bCs/>
          <w:sz w:val="22"/>
          <w:szCs w:val="22"/>
        </w:rPr>
        <w:t>he IRI-POI present in the P-CSCF (of A) generates and delivers the xIRIIMSMessage to the MDF2 and the MDF2 forwards it as an IRI message IMSMessage to the LEMF.</w:t>
      </w:r>
    </w:p>
    <w:p w14:paraId="4B5FE44F" w14:textId="16448284" w:rsidR="006C4C99" w:rsidRDefault="006C4C99" w:rsidP="006C4C99">
      <w:pPr>
        <w:tabs>
          <w:tab w:val="left" w:pos="1985"/>
          <w:tab w:val="left" w:pos="2552"/>
          <w:tab w:val="left" w:pos="3544"/>
          <w:tab w:val="left" w:pos="3686"/>
          <w:tab w:val="left" w:pos="4111"/>
        </w:tabs>
        <w:jc w:val="both"/>
        <w:rPr>
          <w:bCs/>
          <w:sz w:val="22"/>
          <w:szCs w:val="22"/>
        </w:rPr>
      </w:pPr>
      <w:r>
        <w:rPr>
          <w:bCs/>
          <w:sz w:val="22"/>
          <w:szCs w:val="22"/>
        </w:rPr>
        <w:t xml:space="preserve">The Telephony AS (of A) interacts with the Signing AS to authenticate/sign A’s identity and the IRI-POI present in the same Telephony AS generates and delivers the xIRISTIRSHAKENSignatureGeneration record </w:t>
      </w:r>
      <w:r w:rsidR="006D1757">
        <w:rPr>
          <w:bCs/>
          <w:sz w:val="22"/>
          <w:szCs w:val="22"/>
        </w:rPr>
        <w:t>with</w:t>
      </w:r>
      <w:r w:rsidR="00CD6937">
        <w:rPr>
          <w:bCs/>
          <w:sz w:val="22"/>
          <w:szCs w:val="22"/>
        </w:rPr>
        <w:t xml:space="preserve"> the "shaken" PASSporT for Party A </w:t>
      </w:r>
      <w:r>
        <w:rPr>
          <w:bCs/>
          <w:sz w:val="22"/>
          <w:szCs w:val="22"/>
        </w:rPr>
        <w:t>to the MDF2. The</w:t>
      </w:r>
      <w:r w:rsidR="00CD6937">
        <w:rPr>
          <w:bCs/>
          <w:sz w:val="22"/>
          <w:szCs w:val="22"/>
        </w:rPr>
        <w:t xml:space="preserve"> </w:t>
      </w:r>
      <w:r>
        <w:rPr>
          <w:bCs/>
          <w:sz w:val="22"/>
          <w:szCs w:val="22"/>
        </w:rPr>
        <w:t>MDF2 forwards it as an IRI message STIRSHAKENSignatureGeneration to the LEMF.</w:t>
      </w:r>
    </w:p>
    <w:p w14:paraId="51990BFA" w14:textId="51749C36" w:rsidR="00D7609D" w:rsidRDefault="00D7609D" w:rsidP="00D7609D">
      <w:pPr>
        <w:tabs>
          <w:tab w:val="left" w:pos="1985"/>
          <w:tab w:val="left" w:pos="2552"/>
          <w:tab w:val="left" w:pos="3544"/>
          <w:tab w:val="left" w:pos="3686"/>
          <w:tab w:val="left" w:pos="4111"/>
        </w:tabs>
        <w:jc w:val="both"/>
        <w:rPr>
          <w:bCs/>
          <w:sz w:val="22"/>
          <w:szCs w:val="22"/>
        </w:rPr>
      </w:pPr>
      <w:r>
        <w:rPr>
          <w:bCs/>
          <w:sz w:val="22"/>
          <w:szCs w:val="22"/>
        </w:rPr>
        <w:t>The IRI-POI present in the P-CSCF (of A) uses the P-Asserted ID or the From headers (pointing to Party A) present in the incoming SIP INVITE to perform a target match.</w:t>
      </w:r>
    </w:p>
    <w:p w14:paraId="383DB80A" w14:textId="01999C43" w:rsidR="00D7609D" w:rsidRDefault="00D7609D" w:rsidP="00D7609D">
      <w:pPr>
        <w:tabs>
          <w:tab w:val="left" w:pos="1985"/>
          <w:tab w:val="left" w:pos="2552"/>
          <w:tab w:val="left" w:pos="3544"/>
          <w:tab w:val="left" w:pos="3686"/>
          <w:tab w:val="left" w:pos="4111"/>
        </w:tabs>
        <w:jc w:val="both"/>
        <w:rPr>
          <w:bCs/>
          <w:sz w:val="22"/>
          <w:szCs w:val="22"/>
        </w:rPr>
      </w:pPr>
      <w:r>
        <w:rPr>
          <w:bCs/>
          <w:sz w:val="22"/>
          <w:szCs w:val="22"/>
        </w:rPr>
        <w:t>The IRI-POI present in the Telephony AS (of A) uses the P-Asserted ID or the From headers (pointing to Party A) present in the incoming SIP INVITE to perform a target match.</w:t>
      </w:r>
    </w:p>
    <w:p w14:paraId="0B5CD2E7" w14:textId="1DD781CF" w:rsidR="007875E0" w:rsidRDefault="007875E0" w:rsidP="007875E0">
      <w:pPr>
        <w:pStyle w:val="Heading5"/>
      </w:pPr>
      <w:r>
        <w:t>4.4.</w:t>
      </w:r>
      <w:r w:rsidR="006C4C99">
        <w:t>4</w:t>
      </w:r>
      <w:r>
        <w:t>.2.</w:t>
      </w:r>
      <w:r w:rsidR="00467655">
        <w:t>3</w:t>
      </w:r>
      <w:r>
        <w:tab/>
        <w:t>Scenario</w:t>
      </w:r>
      <w:r w:rsidR="00700994">
        <w:t xml:space="preserve"> 2</w:t>
      </w:r>
      <w:r>
        <w:t>: Party A calls Party B (target)</w:t>
      </w:r>
    </w:p>
    <w:p w14:paraId="124B77CD" w14:textId="5006B7F6" w:rsidR="006C4C99" w:rsidRDefault="006C4C99" w:rsidP="006C4C99">
      <w:pPr>
        <w:pStyle w:val="Heading6"/>
      </w:pPr>
      <w:r>
        <w:t>4.4.4.2.3.1</w:t>
      </w:r>
      <w:r>
        <w:tab/>
        <w:t>The scenario</w:t>
      </w:r>
    </w:p>
    <w:p w14:paraId="18064166" w14:textId="7D0C653E" w:rsidR="00B13566" w:rsidRDefault="00B13566" w:rsidP="00B13566">
      <w:pPr>
        <w:tabs>
          <w:tab w:val="left" w:pos="1985"/>
          <w:tab w:val="left" w:pos="2552"/>
          <w:tab w:val="left" w:pos="3544"/>
          <w:tab w:val="left" w:pos="3686"/>
          <w:tab w:val="left" w:pos="4111"/>
        </w:tabs>
        <w:jc w:val="both"/>
        <w:rPr>
          <w:bCs/>
          <w:sz w:val="22"/>
          <w:szCs w:val="22"/>
        </w:rPr>
      </w:pPr>
      <w:r>
        <w:rPr>
          <w:bCs/>
          <w:sz w:val="22"/>
          <w:szCs w:val="22"/>
        </w:rPr>
        <w:t>In this scenario, Party A calls Party B. Party B is the target.</w:t>
      </w:r>
    </w:p>
    <w:p w14:paraId="43079629" w14:textId="2C046B51" w:rsidR="00B13566" w:rsidRPr="00F31F1B" w:rsidRDefault="00B13566" w:rsidP="00B13566">
      <w:pPr>
        <w:tabs>
          <w:tab w:val="left" w:pos="1985"/>
          <w:tab w:val="left" w:pos="2552"/>
          <w:tab w:val="left" w:pos="3544"/>
          <w:tab w:val="left" w:pos="3686"/>
          <w:tab w:val="left" w:pos="4111"/>
        </w:tabs>
        <w:jc w:val="center"/>
        <w:rPr>
          <w:b/>
          <w:bCs/>
        </w:rPr>
      </w:pPr>
      <w:r>
        <w:object w:dxaOrig="6181" w:dyaOrig="1992" w14:anchorId="5BAD8CEE">
          <v:shape id="_x0000_i1028" type="#_x0000_t75" style="width:310.35pt;height:100.35pt" o:ole="">
            <v:imagedata r:id="rId14" o:title=""/>
          </v:shape>
          <o:OLEObject Type="Embed" ProgID="Visio.Drawing.15" ShapeID="_x0000_i1028" DrawAspect="Content" ObjectID="_1773650356" r:id="rId15"/>
        </w:object>
      </w:r>
    </w:p>
    <w:p w14:paraId="15186DE7" w14:textId="4DBBF5BB" w:rsidR="00B13566" w:rsidRPr="00A218BC" w:rsidRDefault="00B13566" w:rsidP="00B13566">
      <w:pPr>
        <w:pStyle w:val="Caption"/>
        <w:jc w:val="center"/>
      </w:pPr>
      <w:r>
        <w:t>Figure 4.4.</w:t>
      </w:r>
      <w:r w:rsidR="006C4C99">
        <w:t>4</w:t>
      </w:r>
      <w:r>
        <w:t>.2.</w:t>
      </w:r>
      <w:r w:rsidR="00C17297">
        <w:t>3</w:t>
      </w:r>
      <w:r w:rsidR="006C4C99">
        <w:t>.1</w:t>
      </w:r>
      <w:r>
        <w:t>-1: Party A calls Party B</w:t>
      </w:r>
      <w:r w:rsidR="00D7609D">
        <w:t xml:space="preserve"> (</w:t>
      </w:r>
      <w:r>
        <w:t xml:space="preserve">target </w:t>
      </w:r>
      <w:r w:rsidR="00D7609D">
        <w:t>)</w:t>
      </w:r>
    </w:p>
    <w:p w14:paraId="653CE393" w14:textId="77777777" w:rsidR="00B13566" w:rsidRDefault="00B13566" w:rsidP="00B13566">
      <w:pPr>
        <w:tabs>
          <w:tab w:val="left" w:pos="1985"/>
          <w:tab w:val="left" w:pos="2552"/>
          <w:tab w:val="left" w:pos="3544"/>
          <w:tab w:val="left" w:pos="3686"/>
          <w:tab w:val="left" w:pos="4111"/>
        </w:tabs>
        <w:jc w:val="both"/>
        <w:rPr>
          <w:bCs/>
          <w:sz w:val="22"/>
          <w:szCs w:val="22"/>
        </w:rPr>
      </w:pPr>
    </w:p>
    <w:p w14:paraId="7308831F" w14:textId="5F94F07C" w:rsidR="00B13566" w:rsidRDefault="00B13566" w:rsidP="00B13566">
      <w:pPr>
        <w:tabs>
          <w:tab w:val="left" w:pos="1985"/>
          <w:tab w:val="left" w:pos="2552"/>
          <w:tab w:val="left" w:pos="3544"/>
          <w:tab w:val="left" w:pos="3686"/>
          <w:tab w:val="left" w:pos="4111"/>
        </w:tabs>
        <w:jc w:val="both"/>
        <w:rPr>
          <w:bCs/>
          <w:sz w:val="22"/>
          <w:szCs w:val="22"/>
        </w:rPr>
      </w:pPr>
      <w:r>
        <w:rPr>
          <w:bCs/>
          <w:sz w:val="22"/>
          <w:szCs w:val="22"/>
        </w:rPr>
        <w:t>The figures 4.4.</w:t>
      </w:r>
      <w:r w:rsidR="006C4C99">
        <w:rPr>
          <w:bCs/>
          <w:sz w:val="22"/>
          <w:szCs w:val="22"/>
        </w:rPr>
        <w:t>4</w:t>
      </w:r>
      <w:r>
        <w:rPr>
          <w:bCs/>
          <w:sz w:val="22"/>
          <w:szCs w:val="22"/>
        </w:rPr>
        <w:t>.2.3</w:t>
      </w:r>
      <w:r w:rsidR="006C4C99">
        <w:rPr>
          <w:bCs/>
          <w:sz w:val="22"/>
          <w:szCs w:val="22"/>
        </w:rPr>
        <w:t>.2-1</w:t>
      </w:r>
      <w:r>
        <w:rPr>
          <w:bCs/>
          <w:sz w:val="22"/>
          <w:szCs w:val="22"/>
        </w:rPr>
        <w:t xml:space="preserve"> and 4.4.</w:t>
      </w:r>
      <w:r w:rsidR="006C4C99">
        <w:rPr>
          <w:bCs/>
          <w:sz w:val="22"/>
          <w:szCs w:val="22"/>
        </w:rPr>
        <w:t>4</w:t>
      </w:r>
      <w:r>
        <w:rPr>
          <w:bCs/>
          <w:sz w:val="22"/>
          <w:szCs w:val="22"/>
        </w:rPr>
        <w:t>.2.3</w:t>
      </w:r>
      <w:r w:rsidR="006C4C99">
        <w:rPr>
          <w:bCs/>
          <w:sz w:val="22"/>
          <w:szCs w:val="22"/>
        </w:rPr>
        <w:t>.3-1</w:t>
      </w:r>
      <w:r>
        <w:rPr>
          <w:bCs/>
          <w:sz w:val="22"/>
          <w:szCs w:val="22"/>
        </w:rPr>
        <w:t xml:space="preserve"> illustrate the LI aspects for this scenario.</w:t>
      </w:r>
    </w:p>
    <w:p w14:paraId="1B9A3923" w14:textId="2B8DFF02" w:rsidR="006C4C99" w:rsidRDefault="006C4C99" w:rsidP="006C4C99">
      <w:pPr>
        <w:pStyle w:val="Heading6"/>
      </w:pPr>
      <w:r>
        <w:t>4.4.4.2.3.2</w:t>
      </w:r>
      <w:r>
        <w:tab/>
        <w:t>With default option for IMS LI</w:t>
      </w:r>
    </w:p>
    <w:p w14:paraId="100FA0DE" w14:textId="6FDABF41" w:rsidR="006C4C99" w:rsidRDefault="006C4C99" w:rsidP="006C4C99">
      <w:pPr>
        <w:tabs>
          <w:tab w:val="left" w:pos="1985"/>
          <w:tab w:val="left" w:pos="2552"/>
          <w:tab w:val="left" w:pos="3544"/>
          <w:tab w:val="left" w:pos="3686"/>
          <w:tab w:val="left" w:pos="4111"/>
        </w:tabs>
        <w:jc w:val="both"/>
        <w:rPr>
          <w:bCs/>
          <w:sz w:val="22"/>
          <w:szCs w:val="22"/>
        </w:rPr>
      </w:pPr>
      <w:r>
        <w:rPr>
          <w:bCs/>
          <w:sz w:val="22"/>
          <w:szCs w:val="22"/>
        </w:rPr>
        <w:t>The illustration shown in figure 4.4.4.2.3.2-1 assumes the default option (see TS 33.127 [3]) for IMS LI and therefore, the</w:t>
      </w:r>
      <w:r w:rsidRPr="0064339E">
        <w:rPr>
          <w:bCs/>
          <w:sz w:val="22"/>
          <w:szCs w:val="22"/>
        </w:rPr>
        <w:t xml:space="preserve"> S-CSCF </w:t>
      </w:r>
      <w:r>
        <w:rPr>
          <w:bCs/>
          <w:sz w:val="22"/>
          <w:szCs w:val="22"/>
        </w:rPr>
        <w:t xml:space="preserve">of B </w:t>
      </w:r>
      <w:r w:rsidRPr="0064339E">
        <w:rPr>
          <w:bCs/>
          <w:sz w:val="22"/>
          <w:szCs w:val="22"/>
        </w:rPr>
        <w:t>provides the IRI-POI functions for IMS LI</w:t>
      </w:r>
      <w:r>
        <w:rPr>
          <w:bCs/>
          <w:sz w:val="22"/>
          <w:szCs w:val="22"/>
        </w:rPr>
        <w:t>.</w:t>
      </w:r>
    </w:p>
    <w:p w14:paraId="4B1518E1" w14:textId="35E80445" w:rsidR="006C4C99" w:rsidRDefault="00C17297" w:rsidP="006C4C99">
      <w:pPr>
        <w:pStyle w:val="Caption"/>
        <w:jc w:val="center"/>
        <w:rPr>
          <w:bCs w:val="0"/>
          <w:sz w:val="22"/>
          <w:szCs w:val="22"/>
        </w:rPr>
      </w:pPr>
      <w:r>
        <w:object w:dxaOrig="30852" w:dyaOrig="17868" w14:anchorId="39D5E772">
          <v:shape id="_x0000_i1029" type="#_x0000_t75" style="width:481.1pt;height:278.75pt" o:ole="">
            <v:imagedata r:id="rId16" o:title=""/>
          </v:shape>
          <o:OLEObject Type="Embed" ProgID="Visio.Drawing.15" ShapeID="_x0000_i1029" DrawAspect="Content" ObjectID="_1773650357" r:id="rId17"/>
        </w:object>
      </w:r>
      <w:r w:rsidR="007875E0">
        <w:t>Figure 4.4.</w:t>
      </w:r>
      <w:r w:rsidR="006C4C99">
        <w:t>4</w:t>
      </w:r>
      <w:r w:rsidR="007875E0">
        <w:t>.2.</w:t>
      </w:r>
      <w:r>
        <w:t>3</w:t>
      </w:r>
      <w:r w:rsidR="006C4C99">
        <w:t>.2-1</w:t>
      </w:r>
      <w:r w:rsidR="007875E0">
        <w:t xml:space="preserve">: </w:t>
      </w:r>
      <w:r w:rsidR="00D7609D">
        <w:t xml:space="preserve">The LI aspects for scenario 2 </w:t>
      </w:r>
      <w:r w:rsidR="006C4C99">
        <w:t>(default option for IMS LI)</w:t>
      </w:r>
    </w:p>
    <w:p w14:paraId="7071788B" w14:textId="77777777" w:rsidR="006C4C99" w:rsidRPr="006C4C99" w:rsidRDefault="006C4C99" w:rsidP="00CD6937">
      <w:pPr>
        <w:tabs>
          <w:tab w:val="left" w:pos="1985"/>
          <w:tab w:val="left" w:pos="2552"/>
          <w:tab w:val="left" w:pos="3544"/>
          <w:tab w:val="left" w:pos="3686"/>
          <w:tab w:val="left" w:pos="4111"/>
        </w:tabs>
        <w:spacing w:before="120"/>
        <w:jc w:val="both"/>
        <w:rPr>
          <w:bCs/>
          <w:sz w:val="22"/>
          <w:szCs w:val="22"/>
          <w:u w:val="single"/>
        </w:rPr>
      </w:pPr>
      <w:r w:rsidRPr="006C4C99">
        <w:rPr>
          <w:bCs/>
          <w:sz w:val="22"/>
          <w:szCs w:val="22"/>
          <w:u w:val="single"/>
        </w:rPr>
        <w:t>For target (Party B)</w:t>
      </w:r>
    </w:p>
    <w:p w14:paraId="41F1F524" w14:textId="2A45F6A4" w:rsidR="001A13F5" w:rsidRDefault="006C4C99" w:rsidP="001A13F5">
      <w:pPr>
        <w:tabs>
          <w:tab w:val="left" w:pos="1985"/>
          <w:tab w:val="left" w:pos="2552"/>
          <w:tab w:val="left" w:pos="3544"/>
          <w:tab w:val="left" w:pos="3686"/>
          <w:tab w:val="left" w:pos="4111"/>
        </w:tabs>
        <w:jc w:val="both"/>
        <w:rPr>
          <w:bCs/>
          <w:sz w:val="22"/>
          <w:szCs w:val="22"/>
        </w:rPr>
      </w:pPr>
      <w:r>
        <w:rPr>
          <w:bCs/>
          <w:sz w:val="22"/>
          <w:szCs w:val="22"/>
        </w:rPr>
        <w:t>The</w:t>
      </w:r>
      <w:r w:rsidR="007875E0">
        <w:rPr>
          <w:bCs/>
          <w:sz w:val="22"/>
          <w:szCs w:val="22"/>
        </w:rPr>
        <w:t xml:space="preserve"> IRI-POI present in the S-CSCF (of </w:t>
      </w:r>
      <w:r w:rsidR="00700994">
        <w:rPr>
          <w:bCs/>
          <w:sz w:val="22"/>
          <w:szCs w:val="22"/>
        </w:rPr>
        <w:t>B</w:t>
      </w:r>
      <w:r w:rsidR="007875E0">
        <w:rPr>
          <w:bCs/>
          <w:sz w:val="22"/>
          <w:szCs w:val="22"/>
        </w:rPr>
        <w:t>) generates and delivers the xIRIIMSMessage to the MDF2 and the MDF2 forwards it as an IRI message IMSMessage to the LEMF.</w:t>
      </w:r>
    </w:p>
    <w:p w14:paraId="3E405A9A" w14:textId="5913BF81" w:rsidR="006C4C99" w:rsidRDefault="006C4C99" w:rsidP="006C4C99">
      <w:pPr>
        <w:tabs>
          <w:tab w:val="left" w:pos="1985"/>
          <w:tab w:val="left" w:pos="2552"/>
          <w:tab w:val="left" w:pos="3544"/>
          <w:tab w:val="left" w:pos="3686"/>
          <w:tab w:val="left" w:pos="4111"/>
        </w:tabs>
        <w:jc w:val="both"/>
        <w:rPr>
          <w:bCs/>
          <w:sz w:val="22"/>
          <w:szCs w:val="22"/>
        </w:rPr>
      </w:pPr>
      <w:r>
        <w:rPr>
          <w:bCs/>
          <w:sz w:val="22"/>
          <w:szCs w:val="22"/>
        </w:rPr>
        <w:t>The Telephony AS (of B) interacts with the Verification AS</w:t>
      </w:r>
      <w:r w:rsidR="00CD6937">
        <w:rPr>
          <w:bCs/>
          <w:sz w:val="22"/>
          <w:szCs w:val="22"/>
        </w:rPr>
        <w:t xml:space="preserve"> </w:t>
      </w:r>
      <w:r>
        <w:rPr>
          <w:bCs/>
          <w:sz w:val="22"/>
          <w:szCs w:val="22"/>
        </w:rPr>
        <w:t>to verify the received "shaken" PASSporT and the IRI-POI present in the same Telephony AS generates and delivers the xIRISTIRSHAKENSignatureValidation record to the MDF2. The</w:t>
      </w:r>
      <w:r w:rsidR="00CD6937">
        <w:rPr>
          <w:bCs/>
          <w:sz w:val="22"/>
          <w:szCs w:val="22"/>
        </w:rPr>
        <w:t xml:space="preserve"> </w:t>
      </w:r>
      <w:r>
        <w:rPr>
          <w:bCs/>
          <w:sz w:val="22"/>
          <w:szCs w:val="22"/>
        </w:rPr>
        <w:t>MDF2 forwards it as an IRI message STIRSHAKENSignatureValidation to the LEMF.</w:t>
      </w:r>
    </w:p>
    <w:p w14:paraId="519DB225" w14:textId="1F40F135" w:rsidR="00D7609D" w:rsidRDefault="00F7071B" w:rsidP="00D7609D">
      <w:pPr>
        <w:tabs>
          <w:tab w:val="left" w:pos="1985"/>
          <w:tab w:val="left" w:pos="2552"/>
          <w:tab w:val="left" w:pos="3544"/>
          <w:tab w:val="left" w:pos="3686"/>
          <w:tab w:val="left" w:pos="4111"/>
        </w:tabs>
        <w:jc w:val="both"/>
        <w:rPr>
          <w:bCs/>
          <w:sz w:val="22"/>
          <w:szCs w:val="22"/>
        </w:rPr>
      </w:pPr>
      <w:r>
        <w:rPr>
          <w:bCs/>
          <w:sz w:val="22"/>
          <w:szCs w:val="22"/>
        </w:rPr>
        <w:t>The</w:t>
      </w:r>
      <w:r w:rsidR="00D7609D">
        <w:rPr>
          <w:bCs/>
          <w:sz w:val="22"/>
          <w:szCs w:val="22"/>
        </w:rPr>
        <w:t xml:space="preserve"> IRI-POI present in the S-CSCF (of B) uses the Request URI or the To headers (pointing to Party B) present in the incoming SIP INVITE to perform a target match.</w:t>
      </w:r>
    </w:p>
    <w:p w14:paraId="08B33728" w14:textId="41A67E45" w:rsidR="00D7609D" w:rsidRDefault="00D7609D" w:rsidP="00D7609D">
      <w:pPr>
        <w:tabs>
          <w:tab w:val="left" w:pos="1985"/>
          <w:tab w:val="left" w:pos="2552"/>
          <w:tab w:val="left" w:pos="3544"/>
          <w:tab w:val="left" w:pos="3686"/>
          <w:tab w:val="left" w:pos="4111"/>
        </w:tabs>
        <w:jc w:val="both"/>
        <w:rPr>
          <w:bCs/>
          <w:sz w:val="22"/>
          <w:szCs w:val="22"/>
        </w:rPr>
      </w:pPr>
      <w:r>
        <w:rPr>
          <w:bCs/>
          <w:sz w:val="22"/>
          <w:szCs w:val="22"/>
        </w:rPr>
        <w:t>The IRI-POI present in the Telephony AS (of B) uses the Request URI or the To headers (pointing to Party B)</w:t>
      </w:r>
      <w:r w:rsidR="00CD6937">
        <w:rPr>
          <w:bCs/>
          <w:sz w:val="22"/>
          <w:szCs w:val="22"/>
        </w:rPr>
        <w:t xml:space="preserve"> </w:t>
      </w:r>
      <w:r>
        <w:rPr>
          <w:bCs/>
          <w:sz w:val="22"/>
          <w:szCs w:val="22"/>
        </w:rPr>
        <w:t>headers present in the incoming SIP INVITE to perform a target match.</w:t>
      </w:r>
    </w:p>
    <w:p w14:paraId="1C717783" w14:textId="18BF845B" w:rsidR="006C4C99" w:rsidRDefault="006C4C99" w:rsidP="006C4C99">
      <w:pPr>
        <w:pStyle w:val="Heading6"/>
      </w:pPr>
      <w:r>
        <w:lastRenderedPageBreak/>
        <w:t>4.4.4.2.3.3</w:t>
      </w:r>
      <w:r>
        <w:tab/>
        <w:t>With a</w:t>
      </w:r>
      <w:r w:rsidRPr="00B13566">
        <w:t>lternate option</w:t>
      </w:r>
      <w:r>
        <w:t xml:space="preserve"> for IMS LI</w:t>
      </w:r>
    </w:p>
    <w:p w14:paraId="4637033C" w14:textId="2B46FC74" w:rsidR="006C4C99" w:rsidRDefault="006C4C99" w:rsidP="006C4C99">
      <w:pPr>
        <w:tabs>
          <w:tab w:val="left" w:pos="1985"/>
          <w:tab w:val="left" w:pos="2552"/>
          <w:tab w:val="left" w:pos="3544"/>
          <w:tab w:val="left" w:pos="3686"/>
          <w:tab w:val="left" w:pos="4111"/>
        </w:tabs>
        <w:jc w:val="both"/>
        <w:rPr>
          <w:bCs/>
          <w:sz w:val="22"/>
          <w:szCs w:val="22"/>
        </w:rPr>
      </w:pPr>
      <w:r>
        <w:rPr>
          <w:bCs/>
          <w:sz w:val="22"/>
          <w:szCs w:val="22"/>
        </w:rPr>
        <w:t>The illustration shown in 4.4.</w:t>
      </w:r>
      <w:r w:rsidR="00D7609D">
        <w:rPr>
          <w:bCs/>
          <w:sz w:val="22"/>
          <w:szCs w:val="22"/>
        </w:rPr>
        <w:t>4</w:t>
      </w:r>
      <w:r>
        <w:rPr>
          <w:bCs/>
          <w:sz w:val="22"/>
          <w:szCs w:val="22"/>
        </w:rPr>
        <w:t>.2.3</w:t>
      </w:r>
      <w:r w:rsidR="00D7609D">
        <w:rPr>
          <w:bCs/>
          <w:sz w:val="22"/>
          <w:szCs w:val="22"/>
        </w:rPr>
        <w:t>.3-1</w:t>
      </w:r>
      <w:r>
        <w:rPr>
          <w:bCs/>
          <w:sz w:val="22"/>
          <w:szCs w:val="22"/>
        </w:rPr>
        <w:t xml:space="preserve"> assumes that the alternate option (see TS 33.127 [3]) for IMS LI and therefore, the P-CSCF of B provides the IRI-POI functions.</w:t>
      </w:r>
    </w:p>
    <w:p w14:paraId="4F96C5D3" w14:textId="7910AA64" w:rsidR="00F7071B" w:rsidRDefault="00F7071B" w:rsidP="00F7071B">
      <w:pPr>
        <w:pStyle w:val="NO"/>
      </w:pPr>
      <w:r>
        <w:t>NOTE:</w:t>
      </w:r>
      <w:r>
        <w:tab/>
        <w:t>The alternate option for IMS LI is not shown in every illustration. It is shown here so as to illustrate influence it may have on the STIR/SHAKEN related LI reporting.</w:t>
      </w:r>
    </w:p>
    <w:p w14:paraId="63DA77B2" w14:textId="197ECFE8" w:rsidR="00C17297" w:rsidRPr="00C17297" w:rsidRDefault="00C17297" w:rsidP="007875E0">
      <w:pPr>
        <w:tabs>
          <w:tab w:val="left" w:pos="1985"/>
          <w:tab w:val="left" w:pos="2552"/>
          <w:tab w:val="left" w:pos="3544"/>
          <w:tab w:val="left" w:pos="3686"/>
          <w:tab w:val="left" w:pos="4111"/>
        </w:tabs>
        <w:jc w:val="both"/>
        <w:rPr>
          <w:bCs/>
          <w:sz w:val="22"/>
          <w:szCs w:val="22"/>
          <w:u w:val="single"/>
        </w:rPr>
      </w:pPr>
      <w:r>
        <w:object w:dxaOrig="30852" w:dyaOrig="17868" w14:anchorId="5D330F2B">
          <v:shape id="_x0000_i1030" type="#_x0000_t75" style="width:481.1pt;height:278.75pt" o:ole="">
            <v:imagedata r:id="rId18" o:title=""/>
          </v:shape>
          <o:OLEObject Type="Embed" ProgID="Visio.Drawing.15" ShapeID="_x0000_i1030" DrawAspect="Content" ObjectID="_1773650358" r:id="rId19"/>
        </w:object>
      </w:r>
    </w:p>
    <w:p w14:paraId="5D437D16" w14:textId="5D4FAA62" w:rsidR="006C4C99" w:rsidRDefault="00C17297" w:rsidP="00C17297">
      <w:pPr>
        <w:pStyle w:val="Caption"/>
        <w:jc w:val="center"/>
      </w:pPr>
      <w:r>
        <w:t>Figure 4.4.</w:t>
      </w:r>
      <w:r w:rsidR="006C4C99">
        <w:t>4</w:t>
      </w:r>
      <w:r>
        <w:t>.2.3</w:t>
      </w:r>
      <w:r w:rsidR="006C4C99">
        <w:t>.3-1</w:t>
      </w:r>
      <w:r>
        <w:t xml:space="preserve">: </w:t>
      </w:r>
      <w:r w:rsidR="00D7609D">
        <w:t>The LI aspects for scenario 2</w:t>
      </w:r>
      <w:r w:rsidR="006C4C99">
        <w:t xml:space="preserve"> (alternate option for IMS LI</w:t>
      </w:r>
    </w:p>
    <w:p w14:paraId="32078C1E" w14:textId="4BB4418C" w:rsidR="00C17297" w:rsidRDefault="00C17297" w:rsidP="00C17297">
      <w:pPr>
        <w:pStyle w:val="Caption"/>
        <w:jc w:val="center"/>
        <w:rPr>
          <w:bCs w:val="0"/>
          <w:sz w:val="22"/>
          <w:szCs w:val="22"/>
        </w:rPr>
      </w:pPr>
      <w:r>
        <w:t xml:space="preserve"> </w:t>
      </w:r>
    </w:p>
    <w:p w14:paraId="692AEAEA" w14:textId="77777777" w:rsidR="006C4C99" w:rsidRPr="006C4C99" w:rsidRDefault="006C4C99" w:rsidP="006C4C99">
      <w:pPr>
        <w:tabs>
          <w:tab w:val="left" w:pos="1985"/>
          <w:tab w:val="left" w:pos="2552"/>
          <w:tab w:val="left" w:pos="3544"/>
          <w:tab w:val="left" w:pos="3686"/>
          <w:tab w:val="left" w:pos="4111"/>
        </w:tabs>
        <w:jc w:val="both"/>
        <w:rPr>
          <w:bCs/>
          <w:sz w:val="22"/>
          <w:szCs w:val="22"/>
          <w:u w:val="single"/>
        </w:rPr>
      </w:pPr>
      <w:r w:rsidRPr="006C4C99">
        <w:rPr>
          <w:bCs/>
          <w:sz w:val="22"/>
          <w:szCs w:val="22"/>
          <w:u w:val="single"/>
        </w:rPr>
        <w:t>For target (Party B)</w:t>
      </w:r>
    </w:p>
    <w:p w14:paraId="365A447F" w14:textId="54484CF0" w:rsidR="001A13F5" w:rsidRDefault="006C4C99" w:rsidP="001A13F5">
      <w:pPr>
        <w:tabs>
          <w:tab w:val="left" w:pos="1985"/>
          <w:tab w:val="left" w:pos="2552"/>
          <w:tab w:val="left" w:pos="3544"/>
          <w:tab w:val="left" w:pos="3686"/>
          <w:tab w:val="left" w:pos="4111"/>
        </w:tabs>
        <w:jc w:val="both"/>
        <w:rPr>
          <w:bCs/>
          <w:sz w:val="22"/>
          <w:szCs w:val="22"/>
        </w:rPr>
      </w:pPr>
      <w:r>
        <w:rPr>
          <w:bCs/>
          <w:sz w:val="22"/>
          <w:szCs w:val="22"/>
        </w:rPr>
        <w:t>The</w:t>
      </w:r>
      <w:r w:rsidR="005243E1">
        <w:rPr>
          <w:bCs/>
          <w:sz w:val="22"/>
          <w:szCs w:val="22"/>
        </w:rPr>
        <w:t xml:space="preserve"> IRI-POI present in the P-CSCF (of B) generates and delivers the xIRIIMSMessage to the MDF2 and the MDF2 forwards it as an IRI message IMSMessage to the LEMF.</w:t>
      </w:r>
    </w:p>
    <w:p w14:paraId="41A1F425" w14:textId="74BC7D22" w:rsidR="006C4C99" w:rsidRDefault="006C4C99" w:rsidP="006C4C99">
      <w:pPr>
        <w:tabs>
          <w:tab w:val="left" w:pos="1985"/>
          <w:tab w:val="left" w:pos="2552"/>
          <w:tab w:val="left" w:pos="3544"/>
          <w:tab w:val="left" w:pos="3686"/>
          <w:tab w:val="left" w:pos="4111"/>
        </w:tabs>
        <w:jc w:val="both"/>
        <w:rPr>
          <w:bCs/>
          <w:sz w:val="22"/>
          <w:szCs w:val="22"/>
        </w:rPr>
      </w:pPr>
      <w:r>
        <w:rPr>
          <w:bCs/>
          <w:sz w:val="22"/>
          <w:szCs w:val="22"/>
        </w:rPr>
        <w:t>The Telephony AS (of B) interacts with the Verification AS</w:t>
      </w:r>
      <w:r w:rsidR="00CD6937">
        <w:rPr>
          <w:bCs/>
          <w:sz w:val="22"/>
          <w:szCs w:val="22"/>
        </w:rPr>
        <w:t xml:space="preserve"> </w:t>
      </w:r>
      <w:r>
        <w:rPr>
          <w:bCs/>
          <w:sz w:val="22"/>
          <w:szCs w:val="22"/>
        </w:rPr>
        <w:t>to verify the received "shaken" PASSporT and the IRI-POI present in the same Telephony AS generates and delivers the xIRISTIRSHAKENSignatureValidation record to the MDF2. The</w:t>
      </w:r>
      <w:r w:rsidR="00CD6937">
        <w:rPr>
          <w:bCs/>
          <w:sz w:val="22"/>
          <w:szCs w:val="22"/>
        </w:rPr>
        <w:t xml:space="preserve"> </w:t>
      </w:r>
      <w:r>
        <w:rPr>
          <w:bCs/>
          <w:sz w:val="22"/>
          <w:szCs w:val="22"/>
        </w:rPr>
        <w:t>MDF2 forwards it as an IRI message STIRSHAKENSignatureValidation to the LEMF.</w:t>
      </w:r>
    </w:p>
    <w:p w14:paraId="383A09C8" w14:textId="242DC27E" w:rsidR="00D7609D" w:rsidRDefault="00813C5B" w:rsidP="00D7609D">
      <w:pPr>
        <w:tabs>
          <w:tab w:val="left" w:pos="1985"/>
          <w:tab w:val="left" w:pos="2552"/>
          <w:tab w:val="left" w:pos="3544"/>
          <w:tab w:val="left" w:pos="3686"/>
          <w:tab w:val="left" w:pos="4111"/>
        </w:tabs>
        <w:jc w:val="both"/>
        <w:rPr>
          <w:bCs/>
          <w:sz w:val="22"/>
          <w:szCs w:val="22"/>
        </w:rPr>
      </w:pPr>
      <w:r>
        <w:rPr>
          <w:bCs/>
          <w:sz w:val="22"/>
          <w:szCs w:val="22"/>
        </w:rPr>
        <w:t>The</w:t>
      </w:r>
      <w:r w:rsidR="00D7609D">
        <w:rPr>
          <w:bCs/>
          <w:sz w:val="22"/>
          <w:szCs w:val="22"/>
        </w:rPr>
        <w:t xml:space="preserve"> IRI-POI present in the P-CSCF (of B) uses the Request URI or the To headers (pointing to Party B) present in the incoming SIP INVITE to perform a target match.</w:t>
      </w:r>
    </w:p>
    <w:p w14:paraId="1CBC7E34" w14:textId="32A040F0" w:rsidR="00D7609D" w:rsidRDefault="00D7609D" w:rsidP="00D7609D">
      <w:pPr>
        <w:tabs>
          <w:tab w:val="left" w:pos="1985"/>
          <w:tab w:val="left" w:pos="2552"/>
          <w:tab w:val="left" w:pos="3544"/>
          <w:tab w:val="left" w:pos="3686"/>
          <w:tab w:val="left" w:pos="4111"/>
        </w:tabs>
        <w:jc w:val="both"/>
        <w:rPr>
          <w:bCs/>
          <w:sz w:val="22"/>
          <w:szCs w:val="22"/>
        </w:rPr>
      </w:pPr>
      <w:r>
        <w:rPr>
          <w:bCs/>
          <w:sz w:val="22"/>
          <w:szCs w:val="22"/>
        </w:rPr>
        <w:t>The IRI-POI present in the Telephony AS (of B) uses the Request URI or the To headers (pointing to Party B)</w:t>
      </w:r>
      <w:r w:rsidR="00CD6937">
        <w:rPr>
          <w:bCs/>
          <w:sz w:val="22"/>
          <w:szCs w:val="22"/>
        </w:rPr>
        <w:t xml:space="preserve"> </w:t>
      </w:r>
      <w:r>
        <w:rPr>
          <w:bCs/>
          <w:sz w:val="22"/>
          <w:szCs w:val="22"/>
        </w:rPr>
        <w:t>headers present in the incoming SIP INVITE to perform a target match.</w:t>
      </w:r>
    </w:p>
    <w:p w14:paraId="13E28AF0" w14:textId="630B3D49" w:rsidR="00C04217" w:rsidRDefault="008E37AD" w:rsidP="003F2EB5">
      <w:pPr>
        <w:jc w:val="center"/>
        <w:rPr>
          <w:bCs/>
          <w:sz w:val="22"/>
          <w:szCs w:val="22"/>
        </w:rPr>
      </w:pPr>
      <w:r w:rsidRPr="00A154E2">
        <w:rPr>
          <w:color w:val="7030A0"/>
          <w:sz w:val="44"/>
          <w:szCs w:val="44"/>
        </w:rPr>
        <w:t xml:space="preserve">**** </w:t>
      </w:r>
      <w:r>
        <w:rPr>
          <w:color w:val="7030A0"/>
          <w:sz w:val="44"/>
          <w:szCs w:val="44"/>
        </w:rPr>
        <w:t>End of new text</w:t>
      </w:r>
      <w:r w:rsidRPr="00A154E2">
        <w:rPr>
          <w:color w:val="7030A0"/>
          <w:sz w:val="44"/>
          <w:szCs w:val="44"/>
        </w:rPr>
        <w:t xml:space="preserve"> ****</w:t>
      </w:r>
    </w:p>
    <w:p w14:paraId="6747AD00" w14:textId="77777777" w:rsidR="00700994" w:rsidRDefault="00700994" w:rsidP="007875E0">
      <w:pPr>
        <w:tabs>
          <w:tab w:val="left" w:pos="1985"/>
          <w:tab w:val="left" w:pos="2552"/>
          <w:tab w:val="left" w:pos="3544"/>
          <w:tab w:val="left" w:pos="3686"/>
          <w:tab w:val="left" w:pos="4111"/>
        </w:tabs>
        <w:jc w:val="both"/>
        <w:rPr>
          <w:bCs/>
          <w:sz w:val="22"/>
          <w:szCs w:val="22"/>
        </w:rPr>
      </w:pPr>
    </w:p>
    <w:p w14:paraId="18CA81DF" w14:textId="77777777" w:rsidR="007875E0" w:rsidRDefault="007875E0" w:rsidP="007875E0">
      <w:pPr>
        <w:tabs>
          <w:tab w:val="left" w:pos="1985"/>
          <w:tab w:val="left" w:pos="2552"/>
          <w:tab w:val="left" w:pos="3544"/>
          <w:tab w:val="left" w:pos="3686"/>
          <w:tab w:val="left" w:pos="4111"/>
        </w:tabs>
        <w:jc w:val="both"/>
        <w:rPr>
          <w:bCs/>
          <w:sz w:val="22"/>
          <w:szCs w:val="22"/>
        </w:rPr>
      </w:pPr>
    </w:p>
    <w:p w14:paraId="1A4C13B0" w14:textId="77777777" w:rsidR="007875E0" w:rsidRPr="007875E0" w:rsidRDefault="007875E0" w:rsidP="007875E0">
      <w:pPr>
        <w:rPr>
          <w:lang w:eastAsia="en-US"/>
        </w:rPr>
      </w:pPr>
    </w:p>
    <w:p w14:paraId="0D5886D4" w14:textId="77777777" w:rsidR="007655F9" w:rsidRPr="007655F9" w:rsidRDefault="007655F9" w:rsidP="007655F9"/>
    <w:sectPr w:rsidR="007655F9" w:rsidRPr="007655F9">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D072658"/>
    <w:multiLevelType w:val="hybridMultilevel"/>
    <w:tmpl w:val="48763604"/>
    <w:lvl w:ilvl="0" w:tplc="363ADB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3D69CE"/>
    <w:multiLevelType w:val="hybridMultilevel"/>
    <w:tmpl w:val="AA2CF24A"/>
    <w:lvl w:ilvl="0" w:tplc="42D2F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4"/>
  </w:num>
  <w:num w:numId="2" w16cid:durableId="64032208">
    <w:abstractNumId w:val="5"/>
  </w:num>
  <w:num w:numId="3" w16cid:durableId="550578688">
    <w:abstractNumId w:val="2"/>
  </w:num>
  <w:num w:numId="4" w16cid:durableId="1112628801">
    <w:abstractNumId w:val="0"/>
  </w:num>
  <w:num w:numId="5" w16cid:durableId="1880628713">
    <w:abstractNumId w:val="3"/>
  </w:num>
  <w:num w:numId="6" w16cid:durableId="1028427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B39"/>
    <w:rsid w:val="00020339"/>
    <w:rsid w:val="000222BA"/>
    <w:rsid w:val="0002328E"/>
    <w:rsid w:val="00024672"/>
    <w:rsid w:val="00030037"/>
    <w:rsid w:val="0003196A"/>
    <w:rsid w:val="0003544D"/>
    <w:rsid w:val="00037B82"/>
    <w:rsid w:val="00037C34"/>
    <w:rsid w:val="0004687B"/>
    <w:rsid w:val="00046D97"/>
    <w:rsid w:val="0005220C"/>
    <w:rsid w:val="000575B9"/>
    <w:rsid w:val="000579E1"/>
    <w:rsid w:val="00060E94"/>
    <w:rsid w:val="00063C6D"/>
    <w:rsid w:val="00071FEC"/>
    <w:rsid w:val="0007785C"/>
    <w:rsid w:val="00077D47"/>
    <w:rsid w:val="00080A61"/>
    <w:rsid w:val="00081B86"/>
    <w:rsid w:val="0008440D"/>
    <w:rsid w:val="00084E35"/>
    <w:rsid w:val="000850FC"/>
    <w:rsid w:val="000957F2"/>
    <w:rsid w:val="00097A20"/>
    <w:rsid w:val="000A0B54"/>
    <w:rsid w:val="000A2EBD"/>
    <w:rsid w:val="000A58CD"/>
    <w:rsid w:val="000A6400"/>
    <w:rsid w:val="000A6465"/>
    <w:rsid w:val="000B2B16"/>
    <w:rsid w:val="000B302A"/>
    <w:rsid w:val="000B313B"/>
    <w:rsid w:val="000B3595"/>
    <w:rsid w:val="000B3C1D"/>
    <w:rsid w:val="000D2437"/>
    <w:rsid w:val="000D43FA"/>
    <w:rsid w:val="000D4708"/>
    <w:rsid w:val="000D6AA0"/>
    <w:rsid w:val="000D72E0"/>
    <w:rsid w:val="000E097A"/>
    <w:rsid w:val="000E1BCE"/>
    <w:rsid w:val="000E494D"/>
    <w:rsid w:val="000E4F62"/>
    <w:rsid w:val="000F56BC"/>
    <w:rsid w:val="000F675D"/>
    <w:rsid w:val="001000AE"/>
    <w:rsid w:val="0010260F"/>
    <w:rsid w:val="00105FC8"/>
    <w:rsid w:val="00116717"/>
    <w:rsid w:val="0012358E"/>
    <w:rsid w:val="0012432B"/>
    <w:rsid w:val="00124B70"/>
    <w:rsid w:val="00126BC5"/>
    <w:rsid w:val="001326C9"/>
    <w:rsid w:val="00134871"/>
    <w:rsid w:val="00141862"/>
    <w:rsid w:val="00147D03"/>
    <w:rsid w:val="001519BF"/>
    <w:rsid w:val="001525BE"/>
    <w:rsid w:val="00152A6A"/>
    <w:rsid w:val="00152E23"/>
    <w:rsid w:val="00155509"/>
    <w:rsid w:val="00155C15"/>
    <w:rsid w:val="00156152"/>
    <w:rsid w:val="001562FB"/>
    <w:rsid w:val="00157E37"/>
    <w:rsid w:val="00160C33"/>
    <w:rsid w:val="001617EE"/>
    <w:rsid w:val="0016470C"/>
    <w:rsid w:val="00167206"/>
    <w:rsid w:val="001678C7"/>
    <w:rsid w:val="00170D24"/>
    <w:rsid w:val="001724F8"/>
    <w:rsid w:val="00173A2F"/>
    <w:rsid w:val="001772CA"/>
    <w:rsid w:val="0017748C"/>
    <w:rsid w:val="001822B1"/>
    <w:rsid w:val="00186DD4"/>
    <w:rsid w:val="00187046"/>
    <w:rsid w:val="00191C6D"/>
    <w:rsid w:val="00193A3A"/>
    <w:rsid w:val="00193DD0"/>
    <w:rsid w:val="0019465F"/>
    <w:rsid w:val="0019731A"/>
    <w:rsid w:val="001A0E30"/>
    <w:rsid w:val="001A13F5"/>
    <w:rsid w:val="001A1876"/>
    <w:rsid w:val="001A2496"/>
    <w:rsid w:val="001A397B"/>
    <w:rsid w:val="001A3D46"/>
    <w:rsid w:val="001A3D79"/>
    <w:rsid w:val="001A3E09"/>
    <w:rsid w:val="001B20AF"/>
    <w:rsid w:val="001B4681"/>
    <w:rsid w:val="001B4DD0"/>
    <w:rsid w:val="001B6A51"/>
    <w:rsid w:val="001C2D42"/>
    <w:rsid w:val="001C60A4"/>
    <w:rsid w:val="001C7C73"/>
    <w:rsid w:val="001D3745"/>
    <w:rsid w:val="001E0C88"/>
    <w:rsid w:val="001E65A9"/>
    <w:rsid w:val="001E696E"/>
    <w:rsid w:val="001E6FC8"/>
    <w:rsid w:val="001E7A0F"/>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646D"/>
    <w:rsid w:val="002477D8"/>
    <w:rsid w:val="00251B37"/>
    <w:rsid w:val="00254699"/>
    <w:rsid w:val="00255E01"/>
    <w:rsid w:val="00260F18"/>
    <w:rsid w:val="00261129"/>
    <w:rsid w:val="002631BB"/>
    <w:rsid w:val="002654FE"/>
    <w:rsid w:val="0026573B"/>
    <w:rsid w:val="00266813"/>
    <w:rsid w:val="002715F6"/>
    <w:rsid w:val="00272EC0"/>
    <w:rsid w:val="002743C7"/>
    <w:rsid w:val="002771A6"/>
    <w:rsid w:val="0028056F"/>
    <w:rsid w:val="002829B2"/>
    <w:rsid w:val="00285DA8"/>
    <w:rsid w:val="00287EF5"/>
    <w:rsid w:val="002916EF"/>
    <w:rsid w:val="00293C29"/>
    <w:rsid w:val="002946AB"/>
    <w:rsid w:val="00295896"/>
    <w:rsid w:val="002A1336"/>
    <w:rsid w:val="002A60A8"/>
    <w:rsid w:val="002B05F5"/>
    <w:rsid w:val="002B2F16"/>
    <w:rsid w:val="002B3BAC"/>
    <w:rsid w:val="002B5848"/>
    <w:rsid w:val="002B63FA"/>
    <w:rsid w:val="002B7F5C"/>
    <w:rsid w:val="002C2675"/>
    <w:rsid w:val="002C5AFF"/>
    <w:rsid w:val="002C6194"/>
    <w:rsid w:val="002D0297"/>
    <w:rsid w:val="002E7C6F"/>
    <w:rsid w:val="002F12B1"/>
    <w:rsid w:val="002F27DB"/>
    <w:rsid w:val="002F4A9D"/>
    <w:rsid w:val="002F563F"/>
    <w:rsid w:val="003053CE"/>
    <w:rsid w:val="00305CA1"/>
    <w:rsid w:val="00305F3B"/>
    <w:rsid w:val="00312EC6"/>
    <w:rsid w:val="00316377"/>
    <w:rsid w:val="0031648F"/>
    <w:rsid w:val="00322996"/>
    <w:rsid w:val="00326F1A"/>
    <w:rsid w:val="00332C9A"/>
    <w:rsid w:val="003377DA"/>
    <w:rsid w:val="00340348"/>
    <w:rsid w:val="003448E8"/>
    <w:rsid w:val="00347117"/>
    <w:rsid w:val="00350825"/>
    <w:rsid w:val="003514CD"/>
    <w:rsid w:val="00351BC6"/>
    <w:rsid w:val="00351FC6"/>
    <w:rsid w:val="003521FA"/>
    <w:rsid w:val="00352296"/>
    <w:rsid w:val="0035280A"/>
    <w:rsid w:val="00352B25"/>
    <w:rsid w:val="003538FE"/>
    <w:rsid w:val="003553E9"/>
    <w:rsid w:val="00362982"/>
    <w:rsid w:val="00367BB2"/>
    <w:rsid w:val="00367FD0"/>
    <w:rsid w:val="00371145"/>
    <w:rsid w:val="003716A1"/>
    <w:rsid w:val="00374C1E"/>
    <w:rsid w:val="00374DD8"/>
    <w:rsid w:val="00375AF5"/>
    <w:rsid w:val="00376B54"/>
    <w:rsid w:val="00381662"/>
    <w:rsid w:val="00393D0A"/>
    <w:rsid w:val="003940EC"/>
    <w:rsid w:val="00394EBF"/>
    <w:rsid w:val="00396B07"/>
    <w:rsid w:val="003A018C"/>
    <w:rsid w:val="003A3772"/>
    <w:rsid w:val="003A518E"/>
    <w:rsid w:val="003B2322"/>
    <w:rsid w:val="003B318A"/>
    <w:rsid w:val="003C0345"/>
    <w:rsid w:val="003C18DF"/>
    <w:rsid w:val="003D0661"/>
    <w:rsid w:val="003D1AB3"/>
    <w:rsid w:val="003D3C85"/>
    <w:rsid w:val="003E3394"/>
    <w:rsid w:val="003E56A4"/>
    <w:rsid w:val="003E5D43"/>
    <w:rsid w:val="003F12D4"/>
    <w:rsid w:val="003F2EB5"/>
    <w:rsid w:val="003F486B"/>
    <w:rsid w:val="003F4BB3"/>
    <w:rsid w:val="003F515C"/>
    <w:rsid w:val="00401753"/>
    <w:rsid w:val="00401D14"/>
    <w:rsid w:val="00402065"/>
    <w:rsid w:val="00402F7B"/>
    <w:rsid w:val="00404FF9"/>
    <w:rsid w:val="00406404"/>
    <w:rsid w:val="0040696E"/>
    <w:rsid w:val="00407CF5"/>
    <w:rsid w:val="00411B6A"/>
    <w:rsid w:val="00412145"/>
    <w:rsid w:val="00413F64"/>
    <w:rsid w:val="00420BA1"/>
    <w:rsid w:val="00421567"/>
    <w:rsid w:val="00423973"/>
    <w:rsid w:val="00436998"/>
    <w:rsid w:val="00440983"/>
    <w:rsid w:val="00440EF6"/>
    <w:rsid w:val="00441590"/>
    <w:rsid w:val="004423AF"/>
    <w:rsid w:val="00442443"/>
    <w:rsid w:val="00444A9A"/>
    <w:rsid w:val="004456B1"/>
    <w:rsid w:val="004464AF"/>
    <w:rsid w:val="0044777E"/>
    <w:rsid w:val="00454BFA"/>
    <w:rsid w:val="0046162B"/>
    <w:rsid w:val="00462211"/>
    <w:rsid w:val="00462F6A"/>
    <w:rsid w:val="00467075"/>
    <w:rsid w:val="00467655"/>
    <w:rsid w:val="00470EDD"/>
    <w:rsid w:val="0047230D"/>
    <w:rsid w:val="00472B63"/>
    <w:rsid w:val="00474B2E"/>
    <w:rsid w:val="00477D3A"/>
    <w:rsid w:val="00482569"/>
    <w:rsid w:val="00484750"/>
    <w:rsid w:val="00491577"/>
    <w:rsid w:val="004919E8"/>
    <w:rsid w:val="00491A87"/>
    <w:rsid w:val="004934E0"/>
    <w:rsid w:val="004A0A62"/>
    <w:rsid w:val="004A2E8B"/>
    <w:rsid w:val="004A5DA6"/>
    <w:rsid w:val="004B3EA6"/>
    <w:rsid w:val="004B4BBE"/>
    <w:rsid w:val="004C1C76"/>
    <w:rsid w:val="004C34C8"/>
    <w:rsid w:val="004C4CC6"/>
    <w:rsid w:val="004D0C39"/>
    <w:rsid w:val="004D1067"/>
    <w:rsid w:val="004D2CE3"/>
    <w:rsid w:val="004D583E"/>
    <w:rsid w:val="004D5AB6"/>
    <w:rsid w:val="004D63ED"/>
    <w:rsid w:val="004D6627"/>
    <w:rsid w:val="004D6F1F"/>
    <w:rsid w:val="004E199D"/>
    <w:rsid w:val="004F2EE5"/>
    <w:rsid w:val="00501D10"/>
    <w:rsid w:val="00502CCD"/>
    <w:rsid w:val="00504DFF"/>
    <w:rsid w:val="00511B4C"/>
    <w:rsid w:val="00520743"/>
    <w:rsid w:val="00521E63"/>
    <w:rsid w:val="00522D3F"/>
    <w:rsid w:val="005243E1"/>
    <w:rsid w:val="005244AD"/>
    <w:rsid w:val="005247AD"/>
    <w:rsid w:val="00526E29"/>
    <w:rsid w:val="005326B5"/>
    <w:rsid w:val="00541287"/>
    <w:rsid w:val="00542E84"/>
    <w:rsid w:val="005476DA"/>
    <w:rsid w:val="00547EB7"/>
    <w:rsid w:val="005509C5"/>
    <w:rsid w:val="00553B4C"/>
    <w:rsid w:val="005607A4"/>
    <w:rsid w:val="0056208B"/>
    <w:rsid w:val="0056430D"/>
    <w:rsid w:val="00565772"/>
    <w:rsid w:val="00567F0C"/>
    <w:rsid w:val="00575C82"/>
    <w:rsid w:val="00576AD1"/>
    <w:rsid w:val="00577335"/>
    <w:rsid w:val="00580A4D"/>
    <w:rsid w:val="005931C5"/>
    <w:rsid w:val="005935A7"/>
    <w:rsid w:val="00593696"/>
    <w:rsid w:val="00593BCF"/>
    <w:rsid w:val="00596854"/>
    <w:rsid w:val="005A22E6"/>
    <w:rsid w:val="005B07D5"/>
    <w:rsid w:val="005B5220"/>
    <w:rsid w:val="005C0A8C"/>
    <w:rsid w:val="005D044B"/>
    <w:rsid w:val="005D35B8"/>
    <w:rsid w:val="005D385C"/>
    <w:rsid w:val="005D45C6"/>
    <w:rsid w:val="005D588D"/>
    <w:rsid w:val="005D62BD"/>
    <w:rsid w:val="005E44C2"/>
    <w:rsid w:val="005E6FF8"/>
    <w:rsid w:val="005F0112"/>
    <w:rsid w:val="005F1A15"/>
    <w:rsid w:val="005F4E68"/>
    <w:rsid w:val="005F5A64"/>
    <w:rsid w:val="005F7B19"/>
    <w:rsid w:val="00601EA1"/>
    <w:rsid w:val="00603E75"/>
    <w:rsid w:val="00613EC4"/>
    <w:rsid w:val="00623E1D"/>
    <w:rsid w:val="00624F30"/>
    <w:rsid w:val="006258D4"/>
    <w:rsid w:val="006270FE"/>
    <w:rsid w:val="0063271A"/>
    <w:rsid w:val="006345A6"/>
    <w:rsid w:val="00637024"/>
    <w:rsid w:val="00637813"/>
    <w:rsid w:val="006426BB"/>
    <w:rsid w:val="0064339E"/>
    <w:rsid w:val="00643D90"/>
    <w:rsid w:val="00644A2F"/>
    <w:rsid w:val="006472F3"/>
    <w:rsid w:val="0065220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767D5"/>
    <w:rsid w:val="00680444"/>
    <w:rsid w:val="006848B2"/>
    <w:rsid w:val="0068519B"/>
    <w:rsid w:val="006868ED"/>
    <w:rsid w:val="00692A03"/>
    <w:rsid w:val="00695F43"/>
    <w:rsid w:val="006A1E86"/>
    <w:rsid w:val="006A69BD"/>
    <w:rsid w:val="006A6CEE"/>
    <w:rsid w:val="006B11B2"/>
    <w:rsid w:val="006B7884"/>
    <w:rsid w:val="006C2861"/>
    <w:rsid w:val="006C3211"/>
    <w:rsid w:val="006C4C99"/>
    <w:rsid w:val="006C4FDB"/>
    <w:rsid w:val="006C720E"/>
    <w:rsid w:val="006D1442"/>
    <w:rsid w:val="006D1757"/>
    <w:rsid w:val="006D215D"/>
    <w:rsid w:val="006E3065"/>
    <w:rsid w:val="006E75FF"/>
    <w:rsid w:val="006E7DFE"/>
    <w:rsid w:val="006F1346"/>
    <w:rsid w:val="006F1F8A"/>
    <w:rsid w:val="006F2768"/>
    <w:rsid w:val="006F27AE"/>
    <w:rsid w:val="006F58BB"/>
    <w:rsid w:val="00700994"/>
    <w:rsid w:val="00700FAB"/>
    <w:rsid w:val="007016DA"/>
    <w:rsid w:val="007064D0"/>
    <w:rsid w:val="00707B44"/>
    <w:rsid w:val="00710451"/>
    <w:rsid w:val="00710A9D"/>
    <w:rsid w:val="00710CC2"/>
    <w:rsid w:val="00710D9F"/>
    <w:rsid w:val="00714232"/>
    <w:rsid w:val="00714820"/>
    <w:rsid w:val="00721607"/>
    <w:rsid w:val="00722E09"/>
    <w:rsid w:val="00726D57"/>
    <w:rsid w:val="00731738"/>
    <w:rsid w:val="0073482C"/>
    <w:rsid w:val="00740452"/>
    <w:rsid w:val="00742414"/>
    <w:rsid w:val="0074281A"/>
    <w:rsid w:val="00744174"/>
    <w:rsid w:val="007458F9"/>
    <w:rsid w:val="00746AC4"/>
    <w:rsid w:val="00752AAB"/>
    <w:rsid w:val="00760712"/>
    <w:rsid w:val="00763A30"/>
    <w:rsid w:val="0076456E"/>
    <w:rsid w:val="0076505C"/>
    <w:rsid w:val="007655F9"/>
    <w:rsid w:val="00773760"/>
    <w:rsid w:val="007739AF"/>
    <w:rsid w:val="007743E4"/>
    <w:rsid w:val="0078119B"/>
    <w:rsid w:val="00783A27"/>
    <w:rsid w:val="00784934"/>
    <w:rsid w:val="007857C1"/>
    <w:rsid w:val="00785F81"/>
    <w:rsid w:val="007864EE"/>
    <w:rsid w:val="00787081"/>
    <w:rsid w:val="007875BB"/>
    <w:rsid w:val="007875E0"/>
    <w:rsid w:val="0079100D"/>
    <w:rsid w:val="00794B45"/>
    <w:rsid w:val="00797EB3"/>
    <w:rsid w:val="007A1498"/>
    <w:rsid w:val="007A15EB"/>
    <w:rsid w:val="007A49BB"/>
    <w:rsid w:val="007A7603"/>
    <w:rsid w:val="007A7F0A"/>
    <w:rsid w:val="007B05C6"/>
    <w:rsid w:val="007B424E"/>
    <w:rsid w:val="007B5391"/>
    <w:rsid w:val="007C0964"/>
    <w:rsid w:val="007C389B"/>
    <w:rsid w:val="007C45A0"/>
    <w:rsid w:val="007C67DC"/>
    <w:rsid w:val="007D101A"/>
    <w:rsid w:val="007D1A35"/>
    <w:rsid w:val="007D2537"/>
    <w:rsid w:val="007D5067"/>
    <w:rsid w:val="007E0D91"/>
    <w:rsid w:val="007E1730"/>
    <w:rsid w:val="007E3774"/>
    <w:rsid w:val="007E7088"/>
    <w:rsid w:val="007F1B43"/>
    <w:rsid w:val="007F266D"/>
    <w:rsid w:val="007F33AA"/>
    <w:rsid w:val="007F5D52"/>
    <w:rsid w:val="008000C9"/>
    <w:rsid w:val="00800B64"/>
    <w:rsid w:val="00803CE9"/>
    <w:rsid w:val="0080554D"/>
    <w:rsid w:val="0080645E"/>
    <w:rsid w:val="00813C5B"/>
    <w:rsid w:val="00817784"/>
    <w:rsid w:val="008220E9"/>
    <w:rsid w:val="00822A2E"/>
    <w:rsid w:val="00823030"/>
    <w:rsid w:val="0082733C"/>
    <w:rsid w:val="0083321A"/>
    <w:rsid w:val="00834E58"/>
    <w:rsid w:val="00841698"/>
    <w:rsid w:val="00845710"/>
    <w:rsid w:val="008464BB"/>
    <w:rsid w:val="00850677"/>
    <w:rsid w:val="00855700"/>
    <w:rsid w:val="00856B9B"/>
    <w:rsid w:val="008573F0"/>
    <w:rsid w:val="00864973"/>
    <w:rsid w:val="008660D3"/>
    <w:rsid w:val="008676A4"/>
    <w:rsid w:val="008714DC"/>
    <w:rsid w:val="008715B1"/>
    <w:rsid w:val="00872403"/>
    <w:rsid w:val="00872C05"/>
    <w:rsid w:val="00872F72"/>
    <w:rsid w:val="00873611"/>
    <w:rsid w:val="008747B9"/>
    <w:rsid w:val="00874C13"/>
    <w:rsid w:val="00876F03"/>
    <w:rsid w:val="00877082"/>
    <w:rsid w:val="008839C1"/>
    <w:rsid w:val="00885E21"/>
    <w:rsid w:val="00887607"/>
    <w:rsid w:val="008961E2"/>
    <w:rsid w:val="00896618"/>
    <w:rsid w:val="008A049F"/>
    <w:rsid w:val="008A0D02"/>
    <w:rsid w:val="008A1B90"/>
    <w:rsid w:val="008A4724"/>
    <w:rsid w:val="008B30AB"/>
    <w:rsid w:val="008B3A78"/>
    <w:rsid w:val="008B407F"/>
    <w:rsid w:val="008B51B7"/>
    <w:rsid w:val="008B7FB1"/>
    <w:rsid w:val="008C1143"/>
    <w:rsid w:val="008C33E3"/>
    <w:rsid w:val="008C401B"/>
    <w:rsid w:val="008D1481"/>
    <w:rsid w:val="008D471F"/>
    <w:rsid w:val="008D51DA"/>
    <w:rsid w:val="008D5C55"/>
    <w:rsid w:val="008D728B"/>
    <w:rsid w:val="008D79F6"/>
    <w:rsid w:val="008E06D1"/>
    <w:rsid w:val="008E1095"/>
    <w:rsid w:val="008E37AD"/>
    <w:rsid w:val="008E6635"/>
    <w:rsid w:val="008E7D27"/>
    <w:rsid w:val="008F41EB"/>
    <w:rsid w:val="008F67AD"/>
    <w:rsid w:val="00910C28"/>
    <w:rsid w:val="00912058"/>
    <w:rsid w:val="00913E1F"/>
    <w:rsid w:val="0091712B"/>
    <w:rsid w:val="009179D6"/>
    <w:rsid w:val="00920996"/>
    <w:rsid w:val="00921992"/>
    <w:rsid w:val="00921E3D"/>
    <w:rsid w:val="00922343"/>
    <w:rsid w:val="009223DE"/>
    <w:rsid w:val="00922ECA"/>
    <w:rsid w:val="00923F0B"/>
    <w:rsid w:val="00924410"/>
    <w:rsid w:val="009309AE"/>
    <w:rsid w:val="009366B1"/>
    <w:rsid w:val="00937890"/>
    <w:rsid w:val="00940DD6"/>
    <w:rsid w:val="0094340A"/>
    <w:rsid w:val="00946C90"/>
    <w:rsid w:val="00952E61"/>
    <w:rsid w:val="00953FF0"/>
    <w:rsid w:val="009542E3"/>
    <w:rsid w:val="009622BD"/>
    <w:rsid w:val="0096737B"/>
    <w:rsid w:val="00967ABF"/>
    <w:rsid w:val="00970E37"/>
    <w:rsid w:val="00972D78"/>
    <w:rsid w:val="00974393"/>
    <w:rsid w:val="00974E39"/>
    <w:rsid w:val="00975763"/>
    <w:rsid w:val="0098034E"/>
    <w:rsid w:val="00980919"/>
    <w:rsid w:val="009849FE"/>
    <w:rsid w:val="00987847"/>
    <w:rsid w:val="00987B92"/>
    <w:rsid w:val="00995DD7"/>
    <w:rsid w:val="009A2D4C"/>
    <w:rsid w:val="009A4F2F"/>
    <w:rsid w:val="009B22C0"/>
    <w:rsid w:val="009B4B4D"/>
    <w:rsid w:val="009C0EB6"/>
    <w:rsid w:val="009C2AB7"/>
    <w:rsid w:val="009C3567"/>
    <w:rsid w:val="009D13D0"/>
    <w:rsid w:val="009D2848"/>
    <w:rsid w:val="009E0A41"/>
    <w:rsid w:val="009E2523"/>
    <w:rsid w:val="009E5B19"/>
    <w:rsid w:val="009F21DA"/>
    <w:rsid w:val="009F52A8"/>
    <w:rsid w:val="00A004CB"/>
    <w:rsid w:val="00A035D7"/>
    <w:rsid w:val="00A0364E"/>
    <w:rsid w:val="00A05C19"/>
    <w:rsid w:val="00A138E8"/>
    <w:rsid w:val="00A15034"/>
    <w:rsid w:val="00A1660B"/>
    <w:rsid w:val="00A25A2F"/>
    <w:rsid w:val="00A25B04"/>
    <w:rsid w:val="00A26CF5"/>
    <w:rsid w:val="00A314E0"/>
    <w:rsid w:val="00A31E48"/>
    <w:rsid w:val="00A33EFE"/>
    <w:rsid w:val="00A34B88"/>
    <w:rsid w:val="00A36645"/>
    <w:rsid w:val="00A41677"/>
    <w:rsid w:val="00A468A9"/>
    <w:rsid w:val="00A5156C"/>
    <w:rsid w:val="00A51EE2"/>
    <w:rsid w:val="00A541D0"/>
    <w:rsid w:val="00A554AD"/>
    <w:rsid w:val="00A56435"/>
    <w:rsid w:val="00A5762C"/>
    <w:rsid w:val="00A62D1F"/>
    <w:rsid w:val="00A655CC"/>
    <w:rsid w:val="00A66A15"/>
    <w:rsid w:val="00A74CBD"/>
    <w:rsid w:val="00A761AA"/>
    <w:rsid w:val="00A81B45"/>
    <w:rsid w:val="00A852F8"/>
    <w:rsid w:val="00A8610E"/>
    <w:rsid w:val="00A9073A"/>
    <w:rsid w:val="00A923A0"/>
    <w:rsid w:val="00A9497D"/>
    <w:rsid w:val="00A9565B"/>
    <w:rsid w:val="00A95B4B"/>
    <w:rsid w:val="00A95D24"/>
    <w:rsid w:val="00A96AF5"/>
    <w:rsid w:val="00AA0347"/>
    <w:rsid w:val="00AB01BE"/>
    <w:rsid w:val="00AB032D"/>
    <w:rsid w:val="00AB1C8D"/>
    <w:rsid w:val="00AB2920"/>
    <w:rsid w:val="00AB40B1"/>
    <w:rsid w:val="00AB7F0C"/>
    <w:rsid w:val="00AC106D"/>
    <w:rsid w:val="00AC2044"/>
    <w:rsid w:val="00AC20EF"/>
    <w:rsid w:val="00AC35D0"/>
    <w:rsid w:val="00AC4065"/>
    <w:rsid w:val="00AC5056"/>
    <w:rsid w:val="00AC5FEA"/>
    <w:rsid w:val="00AC65A5"/>
    <w:rsid w:val="00AC6AE8"/>
    <w:rsid w:val="00AC7FBB"/>
    <w:rsid w:val="00AD0B8D"/>
    <w:rsid w:val="00AD2319"/>
    <w:rsid w:val="00AE0D69"/>
    <w:rsid w:val="00AE1A57"/>
    <w:rsid w:val="00AE63EF"/>
    <w:rsid w:val="00AE68C3"/>
    <w:rsid w:val="00AF04F0"/>
    <w:rsid w:val="00AF25B6"/>
    <w:rsid w:val="00B00638"/>
    <w:rsid w:val="00B07F11"/>
    <w:rsid w:val="00B10122"/>
    <w:rsid w:val="00B13250"/>
    <w:rsid w:val="00B13566"/>
    <w:rsid w:val="00B146AB"/>
    <w:rsid w:val="00B2034C"/>
    <w:rsid w:val="00B216DB"/>
    <w:rsid w:val="00B22312"/>
    <w:rsid w:val="00B317F5"/>
    <w:rsid w:val="00B31D69"/>
    <w:rsid w:val="00B32FC5"/>
    <w:rsid w:val="00B34061"/>
    <w:rsid w:val="00B37248"/>
    <w:rsid w:val="00B410F7"/>
    <w:rsid w:val="00B41627"/>
    <w:rsid w:val="00B42404"/>
    <w:rsid w:val="00B42458"/>
    <w:rsid w:val="00B427A3"/>
    <w:rsid w:val="00B44583"/>
    <w:rsid w:val="00B44DC8"/>
    <w:rsid w:val="00B44E83"/>
    <w:rsid w:val="00B4579C"/>
    <w:rsid w:val="00B57BE8"/>
    <w:rsid w:val="00B61217"/>
    <w:rsid w:val="00B6221D"/>
    <w:rsid w:val="00B643D8"/>
    <w:rsid w:val="00B72F5E"/>
    <w:rsid w:val="00B76583"/>
    <w:rsid w:val="00B822EB"/>
    <w:rsid w:val="00B828AD"/>
    <w:rsid w:val="00B84044"/>
    <w:rsid w:val="00B86D3E"/>
    <w:rsid w:val="00B91F6F"/>
    <w:rsid w:val="00B95FB4"/>
    <w:rsid w:val="00B9713B"/>
    <w:rsid w:val="00BA4741"/>
    <w:rsid w:val="00BA4D09"/>
    <w:rsid w:val="00BA723B"/>
    <w:rsid w:val="00BB4E11"/>
    <w:rsid w:val="00BC1025"/>
    <w:rsid w:val="00BC59E3"/>
    <w:rsid w:val="00BC62BF"/>
    <w:rsid w:val="00BD0AB5"/>
    <w:rsid w:val="00BD7CF0"/>
    <w:rsid w:val="00BE0E55"/>
    <w:rsid w:val="00BE1CFA"/>
    <w:rsid w:val="00BE2C23"/>
    <w:rsid w:val="00BF3F7C"/>
    <w:rsid w:val="00BF3FD1"/>
    <w:rsid w:val="00BF4626"/>
    <w:rsid w:val="00BF5B4E"/>
    <w:rsid w:val="00BF5CC5"/>
    <w:rsid w:val="00C03CEA"/>
    <w:rsid w:val="00C04217"/>
    <w:rsid w:val="00C04CFA"/>
    <w:rsid w:val="00C05092"/>
    <w:rsid w:val="00C12D2A"/>
    <w:rsid w:val="00C15159"/>
    <w:rsid w:val="00C15CAB"/>
    <w:rsid w:val="00C17225"/>
    <w:rsid w:val="00C17297"/>
    <w:rsid w:val="00C2488A"/>
    <w:rsid w:val="00C25A88"/>
    <w:rsid w:val="00C30543"/>
    <w:rsid w:val="00C334FA"/>
    <w:rsid w:val="00C4431D"/>
    <w:rsid w:val="00C4665D"/>
    <w:rsid w:val="00C4735A"/>
    <w:rsid w:val="00C47B70"/>
    <w:rsid w:val="00C54A8A"/>
    <w:rsid w:val="00C601A7"/>
    <w:rsid w:val="00C60D1A"/>
    <w:rsid w:val="00C75EDD"/>
    <w:rsid w:val="00C77571"/>
    <w:rsid w:val="00C80457"/>
    <w:rsid w:val="00C80E55"/>
    <w:rsid w:val="00C85441"/>
    <w:rsid w:val="00C86E8A"/>
    <w:rsid w:val="00C950E4"/>
    <w:rsid w:val="00C95FF9"/>
    <w:rsid w:val="00C96C2A"/>
    <w:rsid w:val="00C978E5"/>
    <w:rsid w:val="00CA0A5C"/>
    <w:rsid w:val="00CA1CB7"/>
    <w:rsid w:val="00CA2A57"/>
    <w:rsid w:val="00CB4C6B"/>
    <w:rsid w:val="00CB5EDF"/>
    <w:rsid w:val="00CC1397"/>
    <w:rsid w:val="00CC260A"/>
    <w:rsid w:val="00CC39C7"/>
    <w:rsid w:val="00CC5766"/>
    <w:rsid w:val="00CC6699"/>
    <w:rsid w:val="00CD4BE0"/>
    <w:rsid w:val="00CD6937"/>
    <w:rsid w:val="00CD7536"/>
    <w:rsid w:val="00CE01E0"/>
    <w:rsid w:val="00CE05AD"/>
    <w:rsid w:val="00CE0CC9"/>
    <w:rsid w:val="00CE404C"/>
    <w:rsid w:val="00CE71CC"/>
    <w:rsid w:val="00CF3153"/>
    <w:rsid w:val="00CF453E"/>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56B25"/>
    <w:rsid w:val="00D60FBE"/>
    <w:rsid w:val="00D64110"/>
    <w:rsid w:val="00D6422F"/>
    <w:rsid w:val="00D6623A"/>
    <w:rsid w:val="00D67A65"/>
    <w:rsid w:val="00D704DD"/>
    <w:rsid w:val="00D706B5"/>
    <w:rsid w:val="00D709AF"/>
    <w:rsid w:val="00D7609D"/>
    <w:rsid w:val="00D806CB"/>
    <w:rsid w:val="00D81610"/>
    <w:rsid w:val="00D84D47"/>
    <w:rsid w:val="00D8532A"/>
    <w:rsid w:val="00D85D29"/>
    <w:rsid w:val="00D87FF5"/>
    <w:rsid w:val="00D91658"/>
    <w:rsid w:val="00D971AA"/>
    <w:rsid w:val="00DA4F93"/>
    <w:rsid w:val="00DA72DB"/>
    <w:rsid w:val="00DA7804"/>
    <w:rsid w:val="00DB0939"/>
    <w:rsid w:val="00DB1988"/>
    <w:rsid w:val="00DB2555"/>
    <w:rsid w:val="00DB36B5"/>
    <w:rsid w:val="00DB4286"/>
    <w:rsid w:val="00DB46FA"/>
    <w:rsid w:val="00DB76A2"/>
    <w:rsid w:val="00DC2126"/>
    <w:rsid w:val="00DC22CC"/>
    <w:rsid w:val="00DC4C4F"/>
    <w:rsid w:val="00DC7B3B"/>
    <w:rsid w:val="00DD1140"/>
    <w:rsid w:val="00DD2098"/>
    <w:rsid w:val="00DD51ED"/>
    <w:rsid w:val="00DD7403"/>
    <w:rsid w:val="00DE023F"/>
    <w:rsid w:val="00DE11C3"/>
    <w:rsid w:val="00DE3457"/>
    <w:rsid w:val="00DE364F"/>
    <w:rsid w:val="00DE65D3"/>
    <w:rsid w:val="00DF222F"/>
    <w:rsid w:val="00DF7FB6"/>
    <w:rsid w:val="00E06DD9"/>
    <w:rsid w:val="00E13B94"/>
    <w:rsid w:val="00E14646"/>
    <w:rsid w:val="00E15DFA"/>
    <w:rsid w:val="00E2099E"/>
    <w:rsid w:val="00E217A2"/>
    <w:rsid w:val="00E24093"/>
    <w:rsid w:val="00E26FB1"/>
    <w:rsid w:val="00E344C0"/>
    <w:rsid w:val="00E370FC"/>
    <w:rsid w:val="00E3783D"/>
    <w:rsid w:val="00E40548"/>
    <w:rsid w:val="00E435CF"/>
    <w:rsid w:val="00E46DA7"/>
    <w:rsid w:val="00E52AF5"/>
    <w:rsid w:val="00E5351C"/>
    <w:rsid w:val="00E54857"/>
    <w:rsid w:val="00E56277"/>
    <w:rsid w:val="00E56353"/>
    <w:rsid w:val="00E602BF"/>
    <w:rsid w:val="00E60BDC"/>
    <w:rsid w:val="00E61AEF"/>
    <w:rsid w:val="00E62141"/>
    <w:rsid w:val="00E67418"/>
    <w:rsid w:val="00E67CBE"/>
    <w:rsid w:val="00E73E70"/>
    <w:rsid w:val="00E744DC"/>
    <w:rsid w:val="00E813BF"/>
    <w:rsid w:val="00E8166A"/>
    <w:rsid w:val="00E851B0"/>
    <w:rsid w:val="00E85264"/>
    <w:rsid w:val="00E85973"/>
    <w:rsid w:val="00E934A0"/>
    <w:rsid w:val="00E96DA2"/>
    <w:rsid w:val="00EA39C3"/>
    <w:rsid w:val="00EB143C"/>
    <w:rsid w:val="00EB2F10"/>
    <w:rsid w:val="00EC1E0E"/>
    <w:rsid w:val="00EC2CF0"/>
    <w:rsid w:val="00EC79DD"/>
    <w:rsid w:val="00ED026E"/>
    <w:rsid w:val="00ED5DF5"/>
    <w:rsid w:val="00ED5E0C"/>
    <w:rsid w:val="00ED5E14"/>
    <w:rsid w:val="00EE3B2E"/>
    <w:rsid w:val="00EE4CA2"/>
    <w:rsid w:val="00EF0413"/>
    <w:rsid w:val="00EF1F94"/>
    <w:rsid w:val="00EF540A"/>
    <w:rsid w:val="00F02981"/>
    <w:rsid w:val="00F0330D"/>
    <w:rsid w:val="00F04AF2"/>
    <w:rsid w:val="00F05FC0"/>
    <w:rsid w:val="00F06CE3"/>
    <w:rsid w:val="00F115C0"/>
    <w:rsid w:val="00F13992"/>
    <w:rsid w:val="00F201DF"/>
    <w:rsid w:val="00F20679"/>
    <w:rsid w:val="00F22C92"/>
    <w:rsid w:val="00F23A5E"/>
    <w:rsid w:val="00F30141"/>
    <w:rsid w:val="00F31A41"/>
    <w:rsid w:val="00F40201"/>
    <w:rsid w:val="00F5100E"/>
    <w:rsid w:val="00F52ACC"/>
    <w:rsid w:val="00F566C3"/>
    <w:rsid w:val="00F56A8C"/>
    <w:rsid w:val="00F57202"/>
    <w:rsid w:val="00F7048F"/>
    <w:rsid w:val="00F7071B"/>
    <w:rsid w:val="00F73A91"/>
    <w:rsid w:val="00F75948"/>
    <w:rsid w:val="00F84356"/>
    <w:rsid w:val="00F858E7"/>
    <w:rsid w:val="00F860C7"/>
    <w:rsid w:val="00F8778A"/>
    <w:rsid w:val="00F9126D"/>
    <w:rsid w:val="00F918F3"/>
    <w:rsid w:val="00FA11BB"/>
    <w:rsid w:val="00FA1772"/>
    <w:rsid w:val="00FA1B4F"/>
    <w:rsid w:val="00FA7355"/>
    <w:rsid w:val="00FB06D0"/>
    <w:rsid w:val="00FB199C"/>
    <w:rsid w:val="00FB434B"/>
    <w:rsid w:val="00FB64B6"/>
    <w:rsid w:val="00FB6D3F"/>
    <w:rsid w:val="00FB7C0F"/>
    <w:rsid w:val="00FB7E45"/>
    <w:rsid w:val="00FC0526"/>
    <w:rsid w:val="00FC19FD"/>
    <w:rsid w:val="00FC61D2"/>
    <w:rsid w:val="00FD13AB"/>
    <w:rsid w:val="00FD2271"/>
    <w:rsid w:val="00FD2816"/>
    <w:rsid w:val="00FD3B79"/>
    <w:rsid w:val="00FD6EDF"/>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276</TotalTime>
  <Pages>6</Pages>
  <Words>1413</Words>
  <Characters>7456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28</cp:revision>
  <cp:lastPrinted>2023-03-29T20:53:00Z</cp:lastPrinted>
  <dcterms:created xsi:type="dcterms:W3CDTF">2024-03-12T17:51:00Z</dcterms:created>
  <dcterms:modified xsi:type="dcterms:W3CDTF">2024-04-03T15:53:00Z</dcterms:modified>
</cp:coreProperties>
</file>